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F7F" w:rsidRDefault="00860F7F" w:rsidP="0001486A">
      <w:r>
        <w:t>The following are excerpts from the</w:t>
      </w:r>
      <w:r w:rsidR="00157DD7">
        <w:t xml:space="preserve"> subject</w:t>
      </w:r>
      <w:r>
        <w:t xml:space="preserve"> titled book.  They are snippets of text of greatest relevance and which ha</w:t>
      </w:r>
      <w:r w:rsidR="00157DD7">
        <w:t>ve</w:t>
      </w:r>
      <w:r>
        <w:t xml:space="preserve"> the most shocking nature.</w:t>
      </w:r>
      <w:r w:rsidR="00157DD7">
        <w:t xml:space="preserve">  (This book is non-fiction and was written primarily to reveal the Clinton Administration’s exposure of the U.S. to espionage.)  T</w:t>
      </w:r>
      <w:r>
        <w:t xml:space="preserve">his document is to point out how much superiority the United States </w:t>
      </w:r>
      <w:r w:rsidRPr="00157DD7">
        <w:rPr>
          <w:i/>
        </w:rPr>
        <w:t>has lost</w:t>
      </w:r>
      <w:r>
        <w:t xml:space="preserve"> over the last few decades.  With the loss of technological secrets (e.g., the F-35 Raptor, etc.)</w:t>
      </w:r>
      <w:r w:rsidR="000F70CF">
        <w:t xml:space="preserve"> and others like them</w:t>
      </w:r>
      <w:bookmarkStart w:id="0" w:name="_GoBack"/>
      <w:bookmarkEnd w:id="0"/>
      <w:r>
        <w:t xml:space="preserve">, our vulnerability is increasing rather rapidly.  </w:t>
      </w:r>
    </w:p>
    <w:p w:rsidR="00860F7F" w:rsidRDefault="00860F7F" w:rsidP="0001486A">
      <w:r>
        <w:t xml:space="preserve">Those things mentioned below are of grave concern. </w:t>
      </w:r>
    </w:p>
    <w:p w:rsidR="00860F7F" w:rsidRDefault="00860F7F" w:rsidP="0001486A">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5A49BE" w:rsidRDefault="005A49BE" w:rsidP="0001486A"/>
    <w:p w:rsidR="00860F7F" w:rsidRPr="005A49BE" w:rsidRDefault="005A49BE" w:rsidP="0001486A">
      <w:pPr>
        <w:rPr>
          <w:sz w:val="22"/>
          <w:szCs w:val="22"/>
        </w:rPr>
      </w:pPr>
      <w:r w:rsidRPr="005A49BE">
        <w:rPr>
          <w:sz w:val="22"/>
          <w:szCs w:val="22"/>
        </w:rPr>
        <w:t xml:space="preserve">Copyright 2000 </w:t>
      </w:r>
    </w:p>
    <w:p w:rsidR="0001486A" w:rsidRDefault="0001486A" w:rsidP="0001486A">
      <w:r>
        <w:t xml:space="preserve">… The telephone rang at the home of Gwo Bao Min, a former nuclear weapons engineer at Lawrence Livermore National Laboratory. It was December 2, 1982. The caller was Wen Ho Lee, another scientist who designed nuclear weapons at a second Department of Energy nuclear weapons laboratory in Los Alamos, New Mexico. Min was in trouble. He had been fired from his job at Livermore under suspicion of having passed nuclear weapons secrets to China. The conversation between Min and Lee was intercepted by the FBI, which was investigating Min.  Lee guessed it must have been someone in China who revealed Min's identity to the FBI, and he promised Min he would uncover the informant. Although Min was never prosecuted and today lives in northern California, the exchange between Lee and Min would be at the heart of the most damaging espionage case in U.S. history, more damaging to American national security than the case involving Julius and Ethel Rosenberg, who passed nuclear secrets to Moscow in the early years of the Cold War. China had stolen the keys to unlocking the secrets of America's nuclear arsenal. </w:t>
      </w:r>
    </w:p>
    <w:p w:rsidR="0001486A" w:rsidRDefault="0001486A" w:rsidP="0001486A">
      <w:r>
        <w:t xml:space="preserve">The first hints about the extent of the danger came on September 25, 1992, when the ground shook beneath the Chinese nuclear weapons test site about 120 miles north of Lop Nur, a town in the remote north-western province of Xinjiang. The explosion was the first successful test of a small, compact warhead similar in design to the U.S. W -88. The fact that China had succeeded in building so small a warhead so quickly shocked many officials inside the U.S. intelligence community. </w:t>
      </w:r>
    </w:p>
    <w:p w:rsidR="0001486A" w:rsidRDefault="0001486A" w:rsidP="0001486A">
      <w:r>
        <w:t xml:space="preserve">A spy working secretly in China for U.S. intelligence had revealed important details about the test. In short, China had made a quantum leap in the killing power of its nuclear forces. The spy revealed that during the 1992 test the Chinese had set off a relatively small 150-kiloton explosion using a special oval-shaped core. The shape of the core was the tip-off to analysts that China had discovered one of the most important secrets about American nuclear weapons. </w:t>
      </w:r>
      <w:r w:rsidR="008152D4">
        <w:t xml:space="preserve"> </w:t>
      </w:r>
    </w:p>
    <w:p w:rsidR="0001486A" w:rsidRDefault="0001486A" w:rsidP="0001486A">
      <w:r>
        <w:lastRenderedPageBreak/>
        <w:t xml:space="preserve">… In April 1995 the Los Alamos analysts sent their classified memorandum to Notra Trulock, a political scientist by training who had worked at Los Alamos and who was director of intelligence for the Department of Energy. Four years later, Trulock would be hounded out of the department for his efforts to expose Chinese nuclear spying.  No good deed goes unpunished, as they say. He had dared to challenge the pro-China policies of Bill Clinton. He had spoken bluntly about the Chinese strategic nuclear threat to the United States. He had revealed China's decades of nuclear-related espionage, and that the spying continues today. </w:t>
      </w:r>
      <w:r w:rsidR="008152D4">
        <w:t xml:space="preserve"> </w:t>
      </w:r>
    </w:p>
    <w:p w:rsidR="0001486A" w:rsidRDefault="0001486A" w:rsidP="0001486A">
      <w:r>
        <w:t xml:space="preserve">… A classified U.S. intelligence report produced in late 1998 that I obtained revealed that the Department of Energy is under a major intelligence XI and espionage attack from a range of foreign intelligence services, not just the Chinese. The report, titled "Foreign Collection Against the Department of Energy: The Threat to U.S. Weapons and Technology," was stamped "Secret" and restricted from distribution to all foreign governments. According to the classified document, "The U.S. Department of Energy is under attack by foreign collectors-intelligence officers, as well as scientists, academics, engineers, and businessmen-who are aggressively targeting DOE nuclear, sensitive and proprietary, and unclassified information. The losses are extensive and include highly classified nuclear weapons design information to the Chinese." </w:t>
      </w:r>
    </w:p>
    <w:p w:rsidR="0001486A" w:rsidRDefault="0001486A" w:rsidP="0001486A">
      <w:r>
        <w:t xml:space="preserve">The intelligence assessment was produced by the National Counter-intelligence Center, a relatively new agency based at CIA headquarters in Langley, Virginia. The center includes counterintelligence specialists from various agencies charged with thwarting the activities of foreign spies. Officials from the CIA, DOE, FBI, the National Security </w:t>
      </w:r>
    </w:p>
    <w:p w:rsidR="0001486A" w:rsidRDefault="0001486A" w:rsidP="0001486A">
      <w:r>
        <w:t xml:space="preserve">Agency, and the Department of Defense are part of it. The secret report stated that China, Russia, and India "pose the most immediate threat and are dedicating extensive resources in the United States and abroad to gain knowledge of DOE information." The report made clear that the DOE facilities were seemingly oblivious to the threat. "DOE records show that over 250 known or suspected intelligence officers from 27 countries have visited or been assigned to DOE facilities in recent years." The report also noted that foreign intelligence agencies have engaged in "cyber" information collection-eliciting intelligence from e-mail communications and therefore allowing foreign spies to gain information "freely and repeatedly." The main target of the spying was the Department of Energy's primary product: nuclear weapons information. "Foreign collectors of nuclear information are interested in all facets of U.S. capabilities and past experience in the design of nuclear explosive devices," the report stated. "While the modern U.S. stockpile has tended to coalesce around a fairly narrow set of technical approaches to weapons design, the vast storehouse of information contained in the storage vaults and in the minds of personnel involved in all phases of the U.S. program represents a lucrative target for collectors." </w:t>
      </w:r>
    </w:p>
    <w:p w:rsidR="0001486A" w:rsidRDefault="0001486A" w:rsidP="0001486A">
      <w:r>
        <w:lastRenderedPageBreak/>
        <w:t xml:space="preserve">The Energy Department is in charge of all aspects of developing and maintaining nuclear weapons. Its scientists and engineers lead the world in breakthrough research in high-energy physics, energy sciences, technology, superconducting material, accelerator technology, materials sciences, and environmental sciences. It has thirty-five sites around the United States, and the sensitivity of its work ranges from ultra-secret Special Access Programs to sensitive research and proprietary work with U.S. corporations, There are 10,500 DOE federal workers and another 120,000 contractors and support personnel. A total of 66,000 people hold "Q" level security clearances, giving them access to top secret data on the design, manufacture, or use of nuclear weapons. </w:t>
      </w:r>
    </w:p>
    <w:p w:rsidR="0001486A" w:rsidRDefault="0001486A" w:rsidP="0001486A">
      <w:r>
        <w:t>Under the Clinton-Gore administration, foreign visitors were welcomed to this secret-rich environment with little concern for the security of U.S. nuclear weapons data. According to the classified intelligence report, foreign visitors from countries seeking nuclear arms data jumped more than 200 percent from the mid-1980s to the mid-1990s.  In 1998 alone, some 25,000 foreign scientists visited or were assigned to Energy Department facilities. In one case in 1997, Russia's intelligence service ordered an agent working inside a U.S. weapons laboratory to find out about counterintelligence and security procedures, "including those used to screen and investigate foreign visitors and clear personnel for security clearances," the report stated.</w:t>
      </w:r>
    </w:p>
    <w:p w:rsidR="0001486A" w:rsidRDefault="0001486A" w:rsidP="0001486A">
      <w:r>
        <w:t xml:space="preserve">The security at the Energy facilities was bad, and the department's ability to counter foreign spies was almost nonexistent. Trulock told me that when he took over Energy intelligence, counterintelligence was extremely poor. "Underfunded, understaffed, internecine warfare," he said. "The field counterintelligence people loathed and despised headquarters. Counterintelligence itself was starved. I thought it was a mess." </w:t>
      </w:r>
    </w:p>
    <w:p w:rsidR="0001486A" w:rsidRDefault="0001486A" w:rsidP="0001486A">
      <w:r>
        <w:t xml:space="preserve">The intelligence report also highlighted the problem. The DOE counterspy program "has been undermined by a series of structural and systemic problems, including a lack of programmatic accountability and ineffectual centralized control over CI [counterintelligence] resources in the field," the report said. "These problems stymied efforts to assess, understand, and reduce the foreign intelligence threat." </w:t>
      </w:r>
    </w:p>
    <w:p w:rsidR="0001486A" w:rsidRDefault="0001486A" w:rsidP="0001486A">
      <w:r>
        <w:t xml:space="preserve">The report outlined how China had scored major espionage coups.  "During the period 1984 to 1988, China obtained through espionage the design information on a current U.S. warhead," the report said, referring to the W-88. "To obtain this information, the United States conducted tens of nuclear tests. Once obtained, the Chinese were able to accelerate their research and advance their nuclear weapons program well beyond indigenous capabilities." </w:t>
      </w:r>
      <w:r w:rsidR="008152D4">
        <w:t xml:space="preserve"> </w:t>
      </w:r>
    </w:p>
    <w:p w:rsidR="0001486A" w:rsidRDefault="0001486A" w:rsidP="0001486A">
      <w:r>
        <w:t xml:space="preserve">…  Inside the Clinton-Gore administration, the whistle had been blown on damaging Chinese nuclear espionage. But not a single word about the activities was ever made </w:t>
      </w:r>
      <w:r>
        <w:lastRenderedPageBreak/>
        <w:t xml:space="preserve">public until many months later. The reason was simple. The president and his national security advisers covered up the damaging spy activities in an attempt to avoid complicating the engagement policy with Beijing. Under engagement, the administration was doing everything it could to help China modernize. The idea was that if we helped the Chinese, they would become friends of the United States. Instead, the Chinese gathered America's nuclear secrets and have become a more threatening regional and world power. </w:t>
      </w:r>
      <w:r w:rsidR="008152D4">
        <w:t xml:space="preserve"> </w:t>
      </w:r>
    </w:p>
    <w:p w:rsidR="0001486A" w:rsidRDefault="0001486A" w:rsidP="0001486A">
      <w:r>
        <w:t xml:space="preserve">… China viewed America's deployment in the 1980s of the new Peacekeeper ICBM and the Trident D-5 submarine-launched ballistic missile as threats to its national security. "China's military writings and planning documents from the 1980s layout strategic force modernization objectives clearly: In the future, China would develop a modern nuclear-missile force that would be survivable, accurate, lethal, and able to penetrate any potential enemy's ballistic missile defenses," Trulock said.  China would field mobile missiles on land and at sea and would develop more accurate and more lethal warheads. As Trulock put it, "a new generation of nuclear warheads" would allow Chinese missiles to replace the single warheads with multiple-warheads on individual missiles. </w:t>
      </w:r>
    </w:p>
    <w:p w:rsidR="0001486A" w:rsidRDefault="0001486A" w:rsidP="0001486A">
      <w:r>
        <w:t xml:space="preserve">China's solution was to develop smaller, lighter, and more efficient strategic warheads. "Smaller warheads have a number of other advantages, including lower requirements for nuclear material that would impose less of a burden on China's nuclear industry," Trulock said. "For these and other reasons, the Chinese concluded that the development of smaller, lighter, but more efficient nuclear warheads would become a key priority during the next stage of China's nuclear development.  Better missile accuracy and greater warhead efficiencies could offset reduced nuclear yields." </w:t>
      </w:r>
    </w:p>
    <w:p w:rsidR="0001486A" w:rsidRDefault="0001486A" w:rsidP="0001486A">
      <w:r>
        <w:t xml:space="preserve">Chinese technology spies focused on the state of the art in U.S. nuclear warhead design, the W -88, which was developed for the Trident 0-5 missile. Los Alamos National Laboratory, in the highlands of northern New Mexico, began the final design in 1984. "China's selection of the W-88 was somewhat surprising," Trulock recalled, "since its technical sophistication seemed far beyond China's capabilities." U.S. nuclear designs use more exotic features requiring different geometries and small dimensions. They require more difficult production, maintenance, and support. The U.S. scientists, however, were the best in the world at understanding the challenges and overcoming them. It cost billions of dollars to do so. To make one warhead work, at least six underground explosions were carried out and a thousand non-nuclear tests performed. The W-88 was built over ten to fifteen years with at least a dozen underground test blasts at the Nevada Test Site. </w:t>
      </w:r>
      <w:r w:rsidR="008152D4">
        <w:t xml:space="preserve"> </w:t>
      </w:r>
    </w:p>
    <w:p w:rsidR="0001486A" w:rsidRDefault="0001486A" w:rsidP="0001486A">
      <w:r>
        <w:t xml:space="preserve">… The first major espionage coup against U.S. nuclear secrets was China's acquisition of information about the "enhanced radiation" explosive, known as the neutron bomb. </w:t>
      </w:r>
      <w:r>
        <w:lastRenderedPageBreak/>
        <w:t xml:space="preserve">The scientist who provided the Chinese with the secret to this warhead, known as the W-70, worked at Lawrence Livermore National Laboratory in California. He was known by the code name "Tiger Trap." It was a trap that was never set. Tiger Trap traveled to China in 1979 and met with Chinese officials involved in nuclear weapons development. He is believed to have provided extremely sensitive information that was useful in China's effort to build small warheads. Intelligence officials familiar with the case said that he had also been caught with sensitive documents. Yet he was never arrested.  Counterintelligence officials sought to "turn" Tiger Trap into a double agent who would work secretly for the United States. But Tiger Trap refused to cooperate. </w:t>
      </w:r>
    </w:p>
    <w:p w:rsidR="0001486A" w:rsidRDefault="0001486A" w:rsidP="0001486A">
      <w:r>
        <w:t xml:space="preserve">Tiger Trap was identified by intelligence officials as Gwo Bao Min, a Livermore engineer who was fired from the laboratory in 1981 under suspicion of passing secrets about the neutron bomb to China. The case was mentioned for the first time in public in May 1999 in the final report of the House Select Committee that investigated Chinese missile and nuclear weapons acquisition. </w:t>
      </w:r>
      <w:r w:rsidR="008152D4">
        <w:t xml:space="preserve"> </w:t>
      </w:r>
    </w:p>
    <w:p w:rsidR="0001486A" w:rsidRDefault="0001486A" w:rsidP="0001486A">
      <w:r>
        <w:t xml:space="preserve">… [The Spy]  Gwo Bao Min was born in 1939 and graduated from Taiwan National University in 1962. He earned a master's degree in engineering from West Virginia University and a doctorate in aerospace engineering from the University of Michigan. He became a naturalized U.S. citizen and joined Lawrence Livermore in November 1975. Min was employed in Livermore’s D Division, which studies the military uses of nuclear weapons.  His assignment included research on ballistic missile defense, which was a key target of Chinese intelligence collection.  </w:t>
      </w:r>
      <w:r w:rsidR="008152D4">
        <w:t xml:space="preserve"> </w:t>
      </w:r>
    </w:p>
    <w:p w:rsidR="0001486A" w:rsidRDefault="00D872BA" w:rsidP="0001486A">
      <w:r>
        <w:t xml:space="preserve">… </w:t>
      </w:r>
      <w:r w:rsidR="0001486A">
        <w:t>And the Chinese were certainly successful. The information in the Chinese document included classified data on seven U.S. thermonuclear warheads-the W-88 Trident submarine D-5 missile warhead, the W-56 Minuteman II, the W-62 Minuteman III, the W-70 Lance, the W-76 Trident C-4 missile warhead, the W-78 Minuteman III Mark 12A, and the W-87 Peacekeeper. It also included the enhanced radiation version of the W-70 that is the neutron bomb.</w:t>
      </w:r>
    </w:p>
    <w:p w:rsidR="0001486A" w:rsidRDefault="0001486A" w:rsidP="0001486A">
      <w:r>
        <w:t xml:space="preserve">"Much of the information was indeed classified, certainly during the mid-1980s, but related to more general warhead characteristics," Trulock said. "The W-88 data, on the other hand, was quite detailed with regard to size, geometry, and configuration. For example, dimensions were provided which were accurate to three significant figures for both the nuclear primary and secondary of the warhead." </w:t>
      </w:r>
      <w:r w:rsidR="00D872BA">
        <w:t xml:space="preserve"> </w:t>
      </w:r>
    </w:p>
    <w:p w:rsidR="0001486A" w:rsidRDefault="0001486A" w:rsidP="0001486A">
      <w:r>
        <w:t xml:space="preserve">… U.S. intelligence also learned from sensitive information that Chinese intelligence wanted new information related to nuclear testing. The target this time was the U.S. Stockpile Stewardship Program-an ambitious, expensive, and risky program to maintain U.S. nuclear weapons without big underground tests. The Chinese wanted information </w:t>
      </w:r>
      <w:r>
        <w:lastRenderedPageBreak/>
        <w:t xml:space="preserve">on the tools, techniques, and knowledge base for this program. Over the next decade the U.S. government will spend about $45 billion on the program. </w:t>
      </w:r>
    </w:p>
    <w:p w:rsidR="0001486A" w:rsidRDefault="0001486A" w:rsidP="0001486A">
      <w:r>
        <w:t xml:space="preserve">Despite the Chinese nuclear spying, the Clinton-Gore administration continued to push its openness programs and thus opened new avenues for Chinese intelligence collection at U.S. weapons laboratories. </w:t>
      </w:r>
    </w:p>
    <w:p w:rsidR="0001486A" w:rsidRDefault="0001486A" w:rsidP="0001486A">
      <w:r>
        <w:t xml:space="preserve">The Chinese were seeking the data the United States had gained from over a thousand U.S. nuclear tests. Specifically, they wanted special codes that are used to conduct simulations of various warhead explosions when run on supercomputers that perform millions of calculations per second. A key target was a special technology developed at the Lawrence Livermore Laboratory called "inertial confinement fusion."  Some of that was obtained from Peter Lee, an American who spied for China. He cooperated with Chinese nuclear weapons scientists starting in the mid-1980s and continuing until his arrest in 1997. </w:t>
      </w:r>
    </w:p>
    <w:p w:rsidR="0001486A" w:rsidRDefault="0001486A" w:rsidP="0001486A">
      <w:r>
        <w:t xml:space="preserve">"Lee was a world-class diagnostician who had worked at both Lawrence Livermore and Los Alamos throughout the 1980s," Trulock said. "In 1997, he admitted providing information to Chinese nuclear weapons scientists on diagnostic techniques employed by the labs at the Nevada Test Site. His knowledge of such technologies would be of great benefit to a program intent on developing smaller, lighter nuclear warheads." </w:t>
      </w:r>
    </w:p>
    <w:p w:rsidR="0001486A" w:rsidRDefault="0001486A" w:rsidP="0001486A">
      <w:r>
        <w:t xml:space="preserve">DOE security and counterintelligence officials repeatedly warned Energy and lab officials about the new Chinese intelligence targeting. "Not once were we taken seriously," Trulock said. "Not once did any lab official undertake an investigation of computer security, nor did any DOE or administration official order the labs to-undertake such an inquiry. We were repeatedly told that lab computer security was good and that thefts of nuclear weapons data from the labs' computer networks were inconceivable." They were wrong. </w:t>
      </w:r>
      <w:r w:rsidR="00D872BA">
        <w:t xml:space="preserve"> </w:t>
      </w:r>
    </w:p>
    <w:p w:rsidR="0001486A" w:rsidRDefault="0001486A" w:rsidP="0001486A">
      <w:r>
        <w:t xml:space="preserve">… The Clinton-Gore administration's handling of the Peter Lee spy case was typical of its pro-Beijing policies. The FBI had planned to arrest Lee on November 6, 1997. But the White House put off the arrest. The reason: President Jiang Zemin of China was to visit Washington. Jiang joined Clinton for a press conference on October 29, 1997, where Clinton announced, with no touch of irony, that he was lifting a ban imposed and maintained by several presidents that prohibited U.S. nuclear power companies from selling technology to China because of Beijing's notorious track record for helping states like Pakistan develop nuclear arms. Clinton ignored the numerous intelligence reports showing that China secretly continued to work with Pakistan's nuclear weapons program. But before U.S. companies could sell their technology, a presidential certification would be required. Clinton thus told reporters that the certification "will allow </w:t>
      </w:r>
      <w:r>
        <w:lastRenderedPageBreak/>
        <w:t xml:space="preserve">our companies to apply for licenses to sell equipment to Chinese nuclear power plants, subject to U.S. monitoring." </w:t>
      </w:r>
    </w:p>
    <w:p w:rsidR="0001486A" w:rsidRDefault="0001486A" w:rsidP="0001486A">
      <w:r>
        <w:t xml:space="preserve">This was the agreement that Clinton called a "win-win-win"-- but that proved to be a bust, bust, </w:t>
      </w:r>
      <w:proofErr w:type="gramStart"/>
      <w:r>
        <w:t>bust</w:t>
      </w:r>
      <w:proofErr w:type="gramEnd"/>
      <w:r>
        <w:t>, because China failed to promise that it would not take U.S. technology and sell it to other nations.</w:t>
      </w:r>
      <w:r w:rsidR="00D872BA">
        <w:t xml:space="preserve"> </w:t>
      </w:r>
    </w:p>
    <w:p w:rsidR="0001486A" w:rsidRDefault="0001486A" w:rsidP="0001486A">
      <w:r>
        <w:t>… Senator Arlen Specter, Pennsylvania Republican and chairman of the Senate Judiciary Subcommittee on the Courts, questioned top justice Department officials on the case. The Justice Department had restricted the prosecutor in the Peter Lee case from seeking tougher charges, charges that could have brought Lee a life term in prison or even the death penalty. Instead, Lee was allowed to plea bargain. His sentence was minimal. Federal District Judge Terry Hatter sentenced Lee to a five-year suspended sentence, twelve months in a halfway house, a $20,000 fine, and three thousand hours of community service.  The fix clearly had been in from the same White House that had delayed his arrest.</w:t>
      </w:r>
    </w:p>
    <w:p w:rsidR="0001486A" w:rsidRDefault="0001486A" w:rsidP="0001486A">
      <w:r>
        <w:t xml:space="preserve">The damage from this case, code-named "Royal Tourist," was extremely serious. Lee admitted under questioning from FBI agents that he had provided Chinese nuclear weapons scientists with details of classified U.S. nuclear testing simulation technology. He also gave the Chinese secrets of antisubmarine warfare, lecturing in Beijing on the subject on May 11, 1997. "At one point in his presentation, Lee displayed an image of a surface ship wake, which he had brought with him from the United States," the Cox Committee report states. "He also drew a graph and explained the underlying physics of his work and its applications. He told the PRC scientists where to filter data within the graph to enhance the ability to locate the ocean wake of a vessel." </w:t>
      </w:r>
    </w:p>
    <w:p w:rsidR="0001486A" w:rsidRDefault="0001486A" w:rsidP="0001486A">
      <w:r>
        <w:t xml:space="preserve">The charges against him included one count of transmitting defense information improperly and one count of making false statements to the U.S. government. On December 8, a full month after Jiang's visit, Lee pleaded guilty to passing classified U.S. defense information to Chinese scientists during a 1985 visit and falsifying reports of contacts with Chinese nationals in 1997. The Cox Committee concluded that between 1985 and 1997, Peter Lee "may have provided the PRC with classified thermonuclear weapons-related information than he has admitted." </w:t>
      </w:r>
    </w:p>
    <w:p w:rsidR="0001486A" w:rsidRDefault="0001486A" w:rsidP="0001486A">
      <w:r>
        <w:t xml:space="preserve">Specter was convinced the investigation was botched by the Clinton-Gore administration but was never able to find out the reasons why.  Suspiciously, the Justice Department concluded the plea agreement with Peter Lee without conducting an assessment of the damage to U.S. national security. "That plea bargain was entered into without any damage assessment by the Department of Defense," Specter said. "The Department of Justice entered into a plea bargain... in the face of offenses that could have carried the death penalty or life imprisonment." Jonathan Shapiro, the </w:t>
      </w:r>
      <w:r>
        <w:lastRenderedPageBreak/>
        <w:t xml:space="preserve">assistant U.S. attorney who prosecuted the case, testified before Specter's committee that he had wanted to prosecute Lee on spy charges but was forced to make a deal on lesser charges because of decisions by senior Justice Department lawyers. </w:t>
      </w:r>
      <w:r w:rsidR="00D872BA">
        <w:t xml:space="preserve"> </w:t>
      </w:r>
    </w:p>
    <w:p w:rsidR="0001486A" w:rsidRDefault="0001486A" w:rsidP="0001486A">
      <w:r>
        <w:t xml:space="preserve">… On March 6, 1999, the New York Times broke the sensational story of how Wen Ho Lee was the prime suspect in the investigation of Chinese nuclear spying. The story would earn reporter Jeff Gerth a Pulitzer Prize, newspaper reporting's highest award. Trulock believes that the newspaper's stories were crucial in highlighting the problem. He is convinced the entire problem-would have been covered up without Gerth's reporting.  Two days later, Energy Secretary Bill Richardson ordered the University of California-which was in charge of running Los Alamos on behalf of the Energy Department-to dismiss Lee, whom he had no direct authority to fire. </w:t>
      </w:r>
      <w:r w:rsidR="00D872BA">
        <w:t xml:space="preserve"> </w:t>
      </w:r>
    </w:p>
    <w:p w:rsidR="0001486A" w:rsidRDefault="0001486A" w:rsidP="0001486A">
      <w:r>
        <w:t xml:space="preserve">…  With so little to go on, the government's strategy was to keep Lee in jail for months on end in the hope that he would seek a plea agreement of a lighter sentence in exchange for cooperating in a damage assessment and debriefings with intelligence officials.  The strategy paid off. Kindred Spirit came to a close in September 2000. In a plea bargain, Lee was convicted of one felony count of mishandling nuclear data. All other fifty-eight counts in the federal indictment were dropped. The prison term was reduced to the nine months he had already served in jail, and he was freed. As part of the agreement, Lee promised to cooperate with investigators for six months in explaining what happened to the seven missing computer / tapes. Lee also promised to explain his visits to China and his relationship with Chinese intelligence and nuclear officials. </w:t>
      </w:r>
      <w:r w:rsidR="00D872BA">
        <w:t xml:space="preserve"> </w:t>
      </w:r>
    </w:p>
    <w:p w:rsidR="0001486A" w:rsidRDefault="0001486A" w:rsidP="0001486A">
      <w:r>
        <w:t xml:space="preserve">…  The buildup of China's missile forces opposite Taiwan did not make headlines in the New York Times or Washington Post. Nor did the major television networks show interest in the story. But inside the Pentagon the missile deployments were viewed with alarm. Even-the DIA in its classified reporting cables did not capture the context of what was going on. One Pentagon officer did, however. Air Force Major Mark A. Stokes, who was an air attaché at the U.S. embassy in Beijing from 1992 to 1995, outlined the full extent of the missile operations in an internal paper produced in 1999. Stokes exploded the orthodox pro-China view-a view espoused by many of America's China hands-that the People's Liberation Army is a "junkyard" army incapable of matching American military power for the next twenty or thirty years. Stokes has it right: China's strategy of missile power threatens not only Taiwan but also American forces in Japan and Hawaii. </w:t>
      </w:r>
    </w:p>
    <w:p w:rsidR="0001486A" w:rsidRDefault="0001486A" w:rsidP="0001486A">
      <w:r>
        <w:t xml:space="preserve">"The People's Republic of China is developing one of the most daunting conventional theater missile challenges in the world," his report said. "A large arsenal of highly accurate and lethal theater missiles serves as a 'trump card,' a revolutionary departure from the PLA of the past. The PLA's theater missiles and a supporting space-based surveillance network are emerging not only as a tool of psychological warfare, but as a </w:t>
      </w:r>
      <w:r>
        <w:lastRenderedPageBreak/>
        <w:t>potentially devastating weapon of military utility." Theater missiles include not only ballistic missiles that travel through space and reenter the atmosphere at high speed, but also aircraft-launched ground attack missiles and cruise missiles guided by onboard computers. The report reveals that the Chinese are developing systems of surveillance that can monitor large areas and can provide targeting data almost instantaneously. Beijing is working on an overwhelming theater missile advantage over Taiwan and is adjusting its doctrine to focus on launching massive, no-warning attacks.</w:t>
      </w:r>
    </w:p>
    <w:p w:rsidR="0001486A" w:rsidRDefault="0001486A" w:rsidP="0001486A">
      <w:r>
        <w:t xml:space="preserve">From the early 1990s to mid-decade, Chinese military forces showed no serious interest in attacking Taiwan. The only forces deployed close to the island were a "symbolic" force of ground troops, warships, and military aircraft within three hundred miles of Taiwan. "Now, however, PLA modernization-and theater missile development in particular is motivated in large part by a desire to use decisive military force as a means to deter Taiwan independence sentiment and strengthen the PRC's hand in a reestablished cross-Strait dialogue," the report said. The sober message in the buildup is that Chinese military leaders have adopted the view that "force may eventually have to be used" against the island. Chinese military leaders learned Iraq's lesson from the 1991 Persian Gulf War: Do not allow U.S. military forces months to build up prior to attack. "Successful use of overwhelming force through preemptive strikes to quickly resolve the Taiwan Strait issue could preclude U.S. intervention by presenting Washington and the international community with a fait accompli," the report said. </w:t>
      </w:r>
    </w:p>
    <w:p w:rsidR="0001486A" w:rsidRDefault="0001486A" w:rsidP="0001486A">
      <w:r>
        <w:t xml:space="preserve">The report provided the details of a military buildup opposite Taiwan that was clearly meant to be used in the future, not merely as a diplomatic tool of political coercion. The report outlined the following weapons and support developments: </w:t>
      </w:r>
    </w:p>
    <w:p w:rsidR="0001486A" w:rsidRDefault="0001486A" w:rsidP="0001486A">
      <w:r>
        <w:t xml:space="preserve">• </w:t>
      </w:r>
      <w:r>
        <w:tab/>
        <w:t xml:space="preserve">Satellite surveillance: By 2005 to 2010, China will deploy a space-based surveillance system made up of radar-imaging satellites for all-weather monitoring; signals intelligence-gathering satellites to pick up all electronic communications and signals; high-resolution photographic satellites for early warning, missile targeting, and mission planning; and high-resolution imagery satellites for intelligence and damage assessment in conflict. The radar imaging satellites, similar to the U.S. synthetic aperture radar satellites known by the code name "Lacrosse," would be used for tracking U.S. aircraft carriers and submarines far from China's shores. </w:t>
      </w:r>
    </w:p>
    <w:p w:rsidR="0001486A" w:rsidRDefault="0001486A" w:rsidP="0001486A">
      <w:r>
        <w:t xml:space="preserve">• </w:t>
      </w:r>
      <w:r>
        <w:tab/>
        <w:t xml:space="preserve">Theater ballistic missiles: The backbone of the PLA's military operations is deployment of conventionally armed ballistic missiles as part of Beijing's "deep attack strategy." In addition to the deployments of 310-mile-range CSS-6s (M-9s) and 186-mile-range CSS-7s (M-lls), China will use medium-range CSS-5 missiles. The CSS-5 has a range of up to 1,333 miles; it is a nuclear-armed missile but is being converted to precision strike conventional warheads. The missile cannot be stopped with Taiwan's Patriot air defense missiles. </w:t>
      </w:r>
    </w:p>
    <w:p w:rsidR="0001486A" w:rsidRDefault="0001486A" w:rsidP="0001486A">
      <w:r>
        <w:lastRenderedPageBreak/>
        <w:t>•</w:t>
      </w:r>
      <w:r>
        <w:tab/>
        <w:t xml:space="preserve">Missile technology advances: China is adding "terminal guidance" to its missiles. The system allows onboard computers to match stored images of the ground with flight data. High-explosive warheads are being augmented with advanced warheads, including cluster bomblet warheads, exotic ectromagnetic pulse warheads that knock out electronics, penetrating warheads for attacking hardened targets, and fuel air explosives that create huge blasts for much greater accuracy. </w:t>
      </w:r>
    </w:p>
    <w:p w:rsidR="0001486A" w:rsidRDefault="0001486A" w:rsidP="0001486A">
      <w:r>
        <w:t>•</w:t>
      </w:r>
      <w:r>
        <w:tab/>
        <w:t xml:space="preserve">Missile defense countermeasures: Anticipating the deployment of regional antimissile defenses, Chinese military developers are planning to defeat missile interceptor systems by large-scale "saturation" missile strikes, maneuvering warhead reentry vehicles, stealth warhead and missile design, decoy warheads, and onboard electronic jammers. Also under development are special missile coatings designed to thwart laser guns, like the air force's new Airborne Laser weapon. Moreover, the PLA is working on low-trajectory ballistic missiles that can defeat missile defenses. </w:t>
      </w:r>
    </w:p>
    <w:p w:rsidR="0001486A" w:rsidRDefault="0001486A" w:rsidP="0001486A">
      <w:r>
        <w:t>•</w:t>
      </w:r>
      <w:r>
        <w:tab/>
        <w:t xml:space="preserve">Land attack cruise missiles: China, with Russian assistance, is building at least three new cruise missiles modeled after the ground-hugging U.S. Tomahawk. The PLA could field its first Tomahawk-like cruise missile, the XY -41, in the early 2000s. The new missiles include a modified Silkworm </w:t>
      </w:r>
      <w:r w:rsidR="00860F7F">
        <w:t>anti-ship</w:t>
      </w:r>
      <w:r>
        <w:t xml:space="preserve"> cruise missile with a range of up to 248 miles. </w:t>
      </w:r>
      <w:r w:rsidR="00860F7F">
        <w:t xml:space="preserve">A second missile, the YJ -8, will be modified from China's version of the French Exocet anti-ship cruise missile and will have a range of between seventy-five miles and 186 miles and will rely on U.S. Global Positioning System satellites for its guidance system. </w:t>
      </w:r>
      <w:r>
        <w:t>The PLA also is working on an antiradar missile similar to the U.S. HARM-High-speed Anti-Radiation Missile. The YJ-9 missile appears to be similar to Russia's KH-31P, which China has said was developed to shoot down U.S. AWACS jets and to attack Patriot anti-</w:t>
      </w:r>
      <w:r w:rsidR="00860F7F">
        <w:t>missile</w:t>
      </w:r>
      <w:r>
        <w:t xml:space="preserve"> radar as well as the Aegis battle management radar deployed on U.S. and Japanese advanced destroyers.  </w:t>
      </w:r>
    </w:p>
    <w:p w:rsidR="0001486A" w:rsidRDefault="0001486A" w:rsidP="0001486A">
      <w:r>
        <w:t xml:space="preserve">The PLA is not just building hardware for large-scale theater war. It is making extensive improvements in its organizational and battlefield planning. For example, the report stated that "the key to success of a theater missile campaign is concealing the forward deployment of brigade elements. Surprise can only be achieved through denial of foreign human and technical intelligence access." The PLA is hardening its communications lines and working on plans to knock out U.S. satellites in space, as well as increasing its ability to track U.S. satellites in space. </w:t>
      </w:r>
    </w:p>
    <w:p w:rsidR="0001486A" w:rsidRDefault="0001486A" w:rsidP="0001486A">
      <w:r>
        <w:t xml:space="preserve">The Stokes report was most revealing in laying out the scenario for a lightning missile strike on Taiwan. The plan calls for "no-warning" attacks on the island with missiles, backed by aircraft sorties and special operations attacks to prevent a buildup of U.S. forces. The goal of the attacks would be to knock out all communications and information systems, defeat Taiwan's air forces, and control the waters around the island by knocking out ships. "PLA conventional ballistic and land attack cruise missiles </w:t>
      </w:r>
      <w:r>
        <w:lastRenderedPageBreak/>
        <w:t xml:space="preserve">would attempt to paralyze Taiwan's command and control system by... cutting off fielded military forces from the civilian and military leadership in Taipei," the report said. The weapon of choice will be antiradar missiles. To gain air superiority, China would attack airfields, runways, weapons storage facilities, command posts, and fuel depots. Sea superiority would include missile attacks on ports. The missiles can be launched within forty minutes of the order to do so. The report quoted PLA writings as stating that Taiwan could be paralyzed by missiles "in as little as 45 minutes." </w:t>
      </w:r>
      <w:r w:rsidR="00D872BA">
        <w:t xml:space="preserve"> </w:t>
      </w:r>
    </w:p>
    <w:p w:rsidR="0001486A" w:rsidRDefault="0001486A" w:rsidP="0001486A">
      <w:r>
        <w:t xml:space="preserve">…  </w:t>
      </w:r>
      <w:r w:rsidR="00860F7F">
        <w:t xml:space="preserve">In anticipation of U.S. involvement, the PLA "has indicated a willingness to use highly accurate [short-range ballistic missiles [medium-range ballistic missiles], and [land attack cruise missiles] against U.S. assets, to include key bases in Japan and aircraft carriers operating in the Western Pacific," the report said. </w:t>
      </w:r>
      <w:r>
        <w:t xml:space="preserve">China has practiced using its missiles against the carriers and would also fire missiles against regional U.S. air bases, naval facilities, and key command and control and support facilities. The unclassified report made no direct mention of the December 2, 1998, DIA report on the missile exercises against U.S. bases, but this was an oblique reference to it.  </w:t>
      </w:r>
    </w:p>
    <w:p w:rsidR="0001486A" w:rsidRDefault="0001486A" w:rsidP="0001486A"/>
    <w:p w:rsidR="0001486A" w:rsidRPr="0001486A" w:rsidRDefault="00860F7F" w:rsidP="0001486A">
      <w:pPr>
        <w:rPr>
          <w:b/>
        </w:rPr>
      </w:pPr>
      <w:r>
        <w:rPr>
          <w:b/>
        </w:rPr>
        <w:t>Editor’s</w:t>
      </w:r>
      <w:r w:rsidR="0001486A">
        <w:rPr>
          <w:b/>
        </w:rPr>
        <w:t xml:space="preserve"> note</w:t>
      </w:r>
      <w:r w:rsidR="0001486A" w:rsidRPr="0001486A">
        <w:rPr>
          <w:b/>
        </w:rPr>
        <w:t xml:space="preserve">: </w:t>
      </w:r>
      <w:r w:rsidR="0001486A" w:rsidRPr="0001486A">
        <w:t xml:space="preserve">  </w:t>
      </w:r>
      <w:r w:rsidR="0001486A">
        <w:t xml:space="preserve">A few years ago I found a video on-line that showed a ‘new’ Chinese </w:t>
      </w:r>
      <w:r w:rsidR="0001486A" w:rsidRPr="0001486A">
        <w:rPr>
          <w:i/>
          <w:u w:val="single"/>
        </w:rPr>
        <w:t>rocket propelled torpedo</w:t>
      </w:r>
      <w:r w:rsidR="0001486A">
        <w:t xml:space="preserve"> that was capable of traveling 200-300 MPH – under water!  Considering that typical torpedoes travel 60 MPH, this is a substantial improvement.   Considering that most torpedoes are fired at 1200 yards, that would mean that by the time a ship determined it was about to be hit, there would be no time to maneuver out of the way.  Hence, one small nuke torpedo could blow the largest aircraft carrier out of the water with a single shot.  (Most defensive weapons are predominantly focused on ‘above water’ – i.e., aircraft and missiles.</w:t>
      </w:r>
      <w:r w:rsidR="00D872BA">
        <w:t xml:space="preserve">)  Believe me, the video was very impressive – watching it travel across the horizon at ‘extreme speed’ was almost unbelievable!  </w:t>
      </w:r>
      <w:r w:rsidR="0001486A">
        <w:t xml:space="preserve">  </w:t>
      </w:r>
    </w:p>
    <w:p w:rsidR="0001486A" w:rsidRDefault="0001486A" w:rsidP="0001486A"/>
    <w:p w:rsidR="0001486A" w:rsidRDefault="00D872BA" w:rsidP="0001486A">
      <w:r>
        <w:t xml:space="preserve">… </w:t>
      </w:r>
      <w:r w:rsidR="0001486A">
        <w:t xml:space="preserve">Stokes warned in his report that the combination of advanced surveillance, large numbers of ballistic and cruise missiles, and a shift toward surprise attack is a serious threat to the stability of the region.  The force would provide Beijing with a "decisive edge" over Taiwan in a conflict and "could also hold U.S. forces in the Western Pacific at risk should a decision be made to intervene."  </w:t>
      </w:r>
    </w:p>
    <w:p w:rsidR="0001486A" w:rsidRDefault="0001486A" w:rsidP="0001486A">
      <w:r>
        <w:t xml:space="preserve">To protect its missile power strategy, Beijing has launched a "propaganda campaign" against U.S. regional antimissile defenses, presenting what the report called a bogus claim that missile defenses will spark an arms race. Stokes also noted there is a "mutually supporting dynamic" between Communist Chinese officials and U.S. critics who oppose missile defenses. </w:t>
      </w:r>
      <w:r w:rsidR="00D872BA">
        <w:t xml:space="preserve"> </w:t>
      </w:r>
    </w:p>
    <w:p w:rsidR="0001486A" w:rsidRDefault="0001486A" w:rsidP="0001486A">
      <w:r>
        <w:lastRenderedPageBreak/>
        <w:t xml:space="preserve">…  Stokes believes that Beijing will not moderate its missile deployments near Taiwan. "Theater missiles are an integral part of the PLA's overall modernization objections," he said. "As long as the PLA seeks to develop the kind of force that could give the PRC a decisive military advantage over Taiwan, then the ability to freeze or roll back theater missile deployments will be limited." Still more should be done to try to convince the communist leaders in Beijing that the missiles are destabilizing and that dealing with Taiwan through military force "is not a viable option." </w:t>
      </w:r>
    </w:p>
    <w:p w:rsidR="0001486A" w:rsidRDefault="0001486A" w:rsidP="0001486A">
      <w:r>
        <w:t xml:space="preserve">In sharp contrast to Stokes's analysis, the official Pentagon report sent to Congress on Chinese military activities in relation to Taiwan was a highly politicized unclassified report made public in June 2000. The twenty-six-page report was replete with excuses for why Beijing either would not or could not attack Taiwan. But as for explaining the strategy of the Chinese, it made clear that the military buildup by Beijing was preparation for a possible future confrontation with the United States. Chinese military doctrine anticipated fighting a technologically superior foe like the United States. "Moreover, a cross-Strait conflict between China and Taiwan involving the United States has emerged as the dominant scenario guiding PLA force planning, military training, and war preparation," the report said. The big question in the dispute over Taiwan, of course, is whether the United States will defend it in the event of a mainland attack. </w:t>
      </w:r>
      <w:r w:rsidR="00D872BA">
        <w:t xml:space="preserve"> </w:t>
      </w:r>
    </w:p>
    <w:p w:rsidR="0001486A" w:rsidRDefault="0001486A" w:rsidP="0001486A">
      <w:r>
        <w:t>…  The Clinton-Gore reelection campaign benefited from thousands of dollars in covert contributions from China, much of it linked to Chinese government sources. The Clinton-Gore policy on export controls allowed China to improve its long-range strategic nuclear missiles, which are targeted on American cities. The administration ignored Chinese inroads into the Panama Canal. It ignored China's sales of nuclear, chemical, and other weapons and missile goods to rogue states. It made sure that China paid no price for stealing secrets of U.S. nuclear warheads. Fundamentally, the Clinton-Gore administration treated China the way Chamberlain treated Hitler+-except worse. Chamberlain's interest was to prevent war. The Clinton-Gore administration merely wanted to enrich its campaign coffers and friendly corporations. It would be a tragedy for the twenty-two million people of Taiwan-and for the United States-if they are sacrificed to Communist China, all in the hope of a windfall of corporate profits for Democratic Party donors. But that was the direction of Clinton-Gore policy.</w:t>
      </w:r>
      <w:r w:rsidR="00D872BA">
        <w:t xml:space="preserve"> </w:t>
      </w:r>
    </w:p>
    <w:p w:rsidR="0001486A" w:rsidRDefault="0001486A" w:rsidP="0001486A">
      <w:r>
        <w:t xml:space="preserve">… Yet under the "engagement" policy of President Clinton and his advisers, the China threat has been wished away with meaningless platitudes and unrealistic expectations that China will somehow evolve peacefully into a benign democracy. It is a policy of weakness and passivity that ill serves America's national interests. </w:t>
      </w:r>
    </w:p>
    <w:p w:rsidR="0001486A" w:rsidRDefault="0001486A" w:rsidP="0001486A">
      <w:r>
        <w:t xml:space="preserve">In stark contrast, China's hard-eyed communist rulers have set out on a coolly pragmatic course of strategic deception that masks their true goals: undermining the United States around the world and raising China to a position of dominant international </w:t>
      </w:r>
      <w:r>
        <w:lastRenderedPageBreak/>
        <w:t xml:space="preserve">political and military power. They seek to push the United States out of the vital Pacific region and achieve virtual Chinese hegemony in Asia. In a world growing more interdependent by the hour, China's ambitions cannot be shrugged off. </w:t>
      </w:r>
    </w:p>
    <w:p w:rsidR="0001486A" w:rsidRDefault="0001486A" w:rsidP="0001486A">
      <w:r>
        <w:t xml:space="preserve">The reason Americans should take the threat from China so seriously is that it puts at risk the very national existence of the United States. And the reason the world should take the China threat so seriously is that our country, by virtue of its wealth and power, is the leading force for freedom and democracy everywhere. </w:t>
      </w:r>
      <w:r w:rsidRPr="0001486A">
        <w:rPr>
          <w:i/>
          <w:u w:val="single"/>
        </w:rPr>
        <w:t>Without this leadership, there is little hope of a better life for all mankind</w:t>
      </w:r>
      <w:r>
        <w:t xml:space="preserve">. </w:t>
      </w:r>
      <w:r w:rsidR="00D872BA">
        <w:t xml:space="preserve"> </w:t>
      </w:r>
    </w:p>
    <w:p w:rsidR="00C3273D" w:rsidRDefault="00C3273D"/>
    <w:p w:rsidR="00585FF6" w:rsidRDefault="00585FF6">
      <w:r>
        <w:t xml:space="preserve">It is suggested that you continue with a brief review of the second book used to compile information on this threat – </w:t>
      </w:r>
      <w:r w:rsidR="00D872BA">
        <w:t>‘</w:t>
      </w:r>
      <w:r>
        <w:t>Showdown</w:t>
      </w:r>
      <w:r w:rsidR="00D872BA">
        <w:t>’</w:t>
      </w:r>
      <w:r>
        <w:t xml:space="preserve">.  See next page. </w:t>
      </w:r>
    </w:p>
    <w:p w:rsidR="00585FF6" w:rsidRDefault="00585FF6">
      <w:r>
        <w:br w:type="page"/>
      </w:r>
    </w:p>
    <w:p w:rsidR="005A49BE" w:rsidRDefault="005A49BE">
      <w:r>
        <w:rPr>
          <w:u w:val="single"/>
        </w:rPr>
        <w:lastRenderedPageBreak/>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5031E9" w:rsidRDefault="005031E9">
      <w:r w:rsidRPr="005031E9">
        <w:rPr>
          <w:b/>
          <w:sz w:val="28"/>
          <w:szCs w:val="28"/>
        </w:rPr>
        <w:t>Showdown</w:t>
      </w:r>
      <w:r>
        <w:t xml:space="preserve"> – by Jed </w:t>
      </w:r>
      <w:proofErr w:type="spellStart"/>
      <w:r>
        <w:t>Babbin</w:t>
      </w:r>
      <w:proofErr w:type="spellEnd"/>
    </w:p>
    <w:p w:rsidR="00585FF6" w:rsidRPr="00585FF6" w:rsidRDefault="00585FF6">
      <w:pPr>
        <w:rPr>
          <w:sz w:val="22"/>
          <w:szCs w:val="22"/>
        </w:rPr>
      </w:pPr>
      <w:r w:rsidRPr="00585FF6">
        <w:rPr>
          <w:sz w:val="22"/>
          <w:szCs w:val="22"/>
        </w:rPr>
        <w:t>Copyright 2006</w:t>
      </w:r>
    </w:p>
    <w:p w:rsidR="00585FF6" w:rsidRDefault="005031E9">
      <w:r>
        <w:t>The China Threat</w:t>
      </w:r>
      <w:r w:rsidR="0005738B">
        <w:t xml:space="preserve"> </w:t>
      </w:r>
      <w:r>
        <w:t xml:space="preserve">was written with the author’s intent being to expose the Clinton administration’s </w:t>
      </w:r>
      <w:r w:rsidR="00585FF6">
        <w:t xml:space="preserve">serious </w:t>
      </w:r>
      <w:r>
        <w:t xml:space="preserve">degree of treason allowing secrets to be lost to one of our enemies (if not more).  </w:t>
      </w:r>
    </w:p>
    <w:p w:rsidR="005A49BE" w:rsidRDefault="0005738B">
      <w:r>
        <w:t xml:space="preserve">Showdown </w:t>
      </w:r>
      <w:r w:rsidR="005031E9">
        <w:t xml:space="preserve">is written by </w:t>
      </w:r>
      <w:r w:rsidR="00585FF6">
        <w:t xml:space="preserve">Col. </w:t>
      </w:r>
      <w:proofErr w:type="spellStart"/>
      <w:r w:rsidR="00585FF6">
        <w:t>Babbin</w:t>
      </w:r>
      <w:proofErr w:type="spellEnd"/>
      <w:r w:rsidR="00585FF6">
        <w:t>, a</w:t>
      </w:r>
      <w:r w:rsidR="005031E9">
        <w:t xml:space="preserve"> retired military colonel</w:t>
      </w:r>
      <w:r w:rsidR="00585FF6">
        <w:t>,</w:t>
      </w:r>
      <w:r w:rsidR="005031E9">
        <w:t xml:space="preserve"> who worked in intelligence.  To further demonstrate the threat posed by the Chinese government, he reports military buildup that the American public</w:t>
      </w:r>
      <w:r w:rsidR="00585FF6">
        <w:t xml:space="preserve"> is</w:t>
      </w:r>
      <w:r w:rsidR="005031E9">
        <w:t xml:space="preserve"> typically unaware of</w:t>
      </w:r>
      <w:r w:rsidR="00585FF6">
        <w:t xml:space="preserve">.  </w:t>
      </w:r>
    </w:p>
    <w:p w:rsidR="00585FF6" w:rsidRDefault="00585FF6">
      <w:r>
        <w:t xml:space="preserve">The following excerpts are from his book Showdown.  The following is a much shorter list of contents </w:t>
      </w:r>
      <w:r w:rsidR="00BB5986">
        <w:t>than that above from The China Threat</w:t>
      </w:r>
      <w:r>
        <w:t xml:space="preserve">. </w:t>
      </w:r>
    </w:p>
    <w:p w:rsidR="00585FF6" w:rsidRDefault="00585FF6"/>
    <w:p w:rsidR="00585FF6" w:rsidRDefault="00585FF6" w:rsidP="00585FF6">
      <w:r>
        <w:t xml:space="preserve">… </w:t>
      </w:r>
      <w:r>
        <w:t xml:space="preserve">Another way to measure China's intent is to look at its defense budgets. </w:t>
      </w:r>
      <w:r w:rsidR="00BB5986">
        <w:t xml:space="preserve"> </w:t>
      </w:r>
      <w:r>
        <w:t>According to our best estimates, the PRC's defense budget in 2005 was about $90 billion, and in 2006 will be about $100 billion. That equaled, in 2005, 7.5 percent of China's $1.2 trillion gross domestic product, more than double the percentage America sp</w:t>
      </w:r>
      <w:r w:rsidR="00BB5986">
        <w:t>ends on defense. At that spend</w:t>
      </w:r>
      <w:r>
        <w:t>ing level, China has the third-largest military budget in the world, behind only the United States and Russia.</w:t>
      </w:r>
      <w:r w:rsidR="00BB5986">
        <w:t xml:space="preserve">  </w:t>
      </w:r>
      <w:r>
        <w:t xml:space="preserve">And that is lowballing Chinese expenditures, because a dollar buys more in China than it does in the United States. Even allowing that half of China's military expenditures might be spent abroad, we can reasonably assume that in terms of what economists call "purchasing power parity," the Chinese military budget for 2005 is closer to $150 billion. </w:t>
      </w:r>
      <w:r w:rsidR="00BB5986">
        <w:t xml:space="preserve"> </w:t>
      </w:r>
      <w:r w:rsidR="00347052">
        <w:t xml:space="preserve"> </w:t>
      </w:r>
    </w:p>
    <w:p w:rsidR="00BB5986" w:rsidRDefault="00BB5986" w:rsidP="00BB5986">
      <w:r>
        <w:t xml:space="preserve">…  </w:t>
      </w:r>
      <w:r>
        <w:t>In their 1999 book, Unrestricted Warf</w:t>
      </w:r>
      <w:r>
        <w:t xml:space="preserve">are, </w:t>
      </w:r>
      <w:proofErr w:type="spellStart"/>
      <w:r>
        <w:t>Qiao</w:t>
      </w:r>
      <w:proofErr w:type="spellEnd"/>
      <w:r>
        <w:t xml:space="preserve"> Liang and Wang Xiang-</w:t>
      </w:r>
      <w:r>
        <w:t xml:space="preserve">sui set forth in considerable detail how a war might be won without a shot being fired: </w:t>
      </w:r>
    </w:p>
    <w:p w:rsidR="00BB5986" w:rsidRDefault="00BB5986" w:rsidP="00BB5986">
      <w:r>
        <w:t>[I]f the attacking side secretly musters large amounts of cap</w:t>
      </w:r>
      <w:r>
        <w:t>ital with</w:t>
      </w:r>
      <w:r>
        <w:t>out the enemy nation being aware ... and launches a sneak attack against its financial markets, then after causing a financial crisis, buries a computer virus and hacker detachment in the opponent's computer system in advance, while at the same time carrying out a network attack against the enemy so that the civi</w:t>
      </w:r>
      <w:r>
        <w:t>lian electricity network, traf</w:t>
      </w:r>
      <w:r>
        <w:t>fic dispatching network, telephone communications network and</w:t>
      </w:r>
      <w:r>
        <w:t xml:space="preserve"> </w:t>
      </w:r>
      <w:r>
        <w:t>mass media network are completely paralyzed, this will cause the enemy nation to fall into social panic, st</w:t>
      </w:r>
      <w:r>
        <w:t>reet riots and a political cri</w:t>
      </w:r>
      <w:r>
        <w:t>sis. There is finally the forceful bea</w:t>
      </w:r>
      <w:r>
        <w:t>ring down by the army, and mil</w:t>
      </w:r>
      <w:r>
        <w:t xml:space="preserve">itary means </w:t>
      </w:r>
      <w:proofErr w:type="gramStart"/>
      <w:r>
        <w:t>are</w:t>
      </w:r>
      <w:proofErr w:type="gramEnd"/>
      <w:r>
        <w:t xml:space="preserve"> utilized in gradual stages until the enemy is forced to sign a dishonorable peace treaty."</w:t>
      </w:r>
      <w:r>
        <w:t xml:space="preserve"> </w:t>
      </w:r>
      <w:r w:rsidR="00347052">
        <w:t xml:space="preserve"> </w:t>
      </w:r>
    </w:p>
    <w:p w:rsidR="00BB5986" w:rsidRDefault="00BB5986" w:rsidP="00347052">
      <w:pPr>
        <w:pStyle w:val="Style"/>
        <w:spacing w:line="321" w:lineRule="exact"/>
        <w:ind w:right="1"/>
        <w:rPr>
          <w:rFonts w:ascii="Arial" w:hAnsi="Arial" w:cs="Arial"/>
          <w:color w:val="080808"/>
          <w:w w:val="107"/>
        </w:rPr>
      </w:pPr>
      <w:r w:rsidRPr="00347052">
        <w:rPr>
          <w:rFonts w:ascii="Arial" w:hAnsi="Arial" w:cs="Arial"/>
        </w:rPr>
        <w:lastRenderedPageBreak/>
        <w:t xml:space="preserve">…  </w:t>
      </w:r>
      <w:r w:rsidR="00347052" w:rsidRPr="00347052">
        <w:rPr>
          <w:rFonts w:ascii="Arial" w:hAnsi="Arial" w:cs="Arial"/>
          <w:color w:val="080808"/>
          <w:w w:val="107"/>
        </w:rPr>
        <w:t>B</w:t>
      </w:r>
      <w:r w:rsidR="00347052" w:rsidRPr="00347052">
        <w:rPr>
          <w:rFonts w:ascii="Arial" w:hAnsi="Arial" w:cs="Arial"/>
          <w:color w:val="242424"/>
          <w:w w:val="107"/>
        </w:rPr>
        <w:t xml:space="preserve">y </w:t>
      </w:r>
      <w:r w:rsidR="00347052" w:rsidRPr="00347052">
        <w:rPr>
          <w:rFonts w:ascii="Arial" w:hAnsi="Arial" w:cs="Arial"/>
          <w:color w:val="080808"/>
          <w:w w:val="107"/>
        </w:rPr>
        <w:t>e</w:t>
      </w:r>
      <w:r w:rsidR="00347052" w:rsidRPr="00347052">
        <w:rPr>
          <w:rFonts w:ascii="Arial" w:hAnsi="Arial" w:cs="Arial"/>
          <w:color w:val="242424"/>
          <w:w w:val="107"/>
        </w:rPr>
        <w:t>a</w:t>
      </w:r>
      <w:r w:rsidR="00347052" w:rsidRPr="00347052">
        <w:rPr>
          <w:rFonts w:ascii="Arial" w:hAnsi="Arial" w:cs="Arial"/>
          <w:color w:val="080808"/>
          <w:w w:val="107"/>
        </w:rPr>
        <w:t>rl</w:t>
      </w:r>
      <w:r w:rsidR="00347052" w:rsidRPr="00347052">
        <w:rPr>
          <w:rFonts w:ascii="Arial" w:hAnsi="Arial" w:cs="Arial"/>
          <w:color w:val="242424"/>
          <w:w w:val="107"/>
        </w:rPr>
        <w:t>y 2</w:t>
      </w:r>
      <w:r w:rsidR="00347052" w:rsidRPr="00347052">
        <w:rPr>
          <w:rFonts w:ascii="Arial" w:hAnsi="Arial" w:cs="Arial"/>
          <w:color w:val="080808"/>
          <w:w w:val="107"/>
        </w:rPr>
        <w:t>005</w:t>
      </w:r>
      <w:r w:rsidR="00347052" w:rsidRPr="00347052">
        <w:rPr>
          <w:rFonts w:ascii="Arial" w:hAnsi="Arial" w:cs="Arial"/>
          <w:color w:val="4A4A4A"/>
          <w:w w:val="107"/>
        </w:rPr>
        <w:t xml:space="preserve">, </w:t>
      </w:r>
      <w:r w:rsidR="00347052" w:rsidRPr="00347052">
        <w:rPr>
          <w:rFonts w:ascii="Arial" w:hAnsi="Arial" w:cs="Arial"/>
          <w:color w:val="080808"/>
          <w:w w:val="107"/>
        </w:rPr>
        <w:t xml:space="preserve">the </w:t>
      </w:r>
      <w:r w:rsidR="00347052" w:rsidRPr="00347052">
        <w:rPr>
          <w:rFonts w:ascii="Arial" w:hAnsi="Arial" w:cs="Arial"/>
          <w:color w:val="242424"/>
          <w:w w:val="107"/>
        </w:rPr>
        <w:t>C</w:t>
      </w:r>
      <w:r w:rsidR="00347052" w:rsidRPr="00347052">
        <w:rPr>
          <w:rFonts w:ascii="Arial" w:hAnsi="Arial" w:cs="Arial"/>
          <w:color w:val="080808"/>
          <w:w w:val="107"/>
        </w:rPr>
        <w:t>hin</w:t>
      </w:r>
      <w:r w:rsidR="00347052" w:rsidRPr="00347052">
        <w:rPr>
          <w:rFonts w:ascii="Arial" w:hAnsi="Arial" w:cs="Arial"/>
          <w:color w:val="242424"/>
          <w:w w:val="107"/>
        </w:rPr>
        <w:t xml:space="preserve">ese </w:t>
      </w:r>
      <w:r w:rsidR="00347052" w:rsidRPr="00347052">
        <w:rPr>
          <w:rFonts w:ascii="Arial" w:hAnsi="Arial" w:cs="Arial"/>
          <w:color w:val="080808"/>
          <w:w w:val="107"/>
        </w:rPr>
        <w:t>n</w:t>
      </w:r>
      <w:r w:rsidR="00347052" w:rsidRPr="00347052">
        <w:rPr>
          <w:rFonts w:ascii="Arial" w:hAnsi="Arial" w:cs="Arial"/>
          <w:color w:val="242424"/>
          <w:w w:val="107"/>
        </w:rPr>
        <w:t xml:space="preserve">avy </w:t>
      </w:r>
      <w:r w:rsidR="00347052" w:rsidRPr="00347052">
        <w:rPr>
          <w:rFonts w:ascii="Arial" w:hAnsi="Arial" w:cs="Arial"/>
          <w:color w:val="080808"/>
          <w:w w:val="107"/>
        </w:rPr>
        <w:t>ha</w:t>
      </w:r>
      <w:r w:rsidR="00347052" w:rsidRPr="00347052">
        <w:rPr>
          <w:rFonts w:ascii="Arial" w:hAnsi="Arial" w:cs="Arial"/>
          <w:color w:val="242424"/>
          <w:w w:val="107"/>
        </w:rPr>
        <w:t>d s</w:t>
      </w:r>
      <w:r w:rsidR="00347052" w:rsidRPr="00347052">
        <w:rPr>
          <w:rFonts w:ascii="Arial" w:hAnsi="Arial" w:cs="Arial"/>
          <w:color w:val="080808"/>
          <w:w w:val="107"/>
        </w:rPr>
        <w:t>i</w:t>
      </w:r>
      <w:r w:rsidR="00347052" w:rsidRPr="00347052">
        <w:rPr>
          <w:rFonts w:ascii="Arial" w:hAnsi="Arial" w:cs="Arial"/>
          <w:color w:val="242424"/>
          <w:w w:val="107"/>
        </w:rPr>
        <w:t>x</w:t>
      </w:r>
      <w:r w:rsidR="00347052" w:rsidRPr="00347052">
        <w:rPr>
          <w:rFonts w:ascii="Arial" w:hAnsi="Arial" w:cs="Arial"/>
          <w:color w:val="080808"/>
          <w:w w:val="107"/>
        </w:rPr>
        <w:t>t</w:t>
      </w:r>
      <w:r w:rsidR="00347052" w:rsidRPr="00347052">
        <w:rPr>
          <w:rFonts w:ascii="Arial" w:hAnsi="Arial" w:cs="Arial"/>
          <w:color w:val="242424"/>
          <w:w w:val="107"/>
        </w:rPr>
        <w:t>y</w:t>
      </w:r>
      <w:r w:rsidR="00347052" w:rsidRPr="00347052">
        <w:rPr>
          <w:rFonts w:ascii="Arial" w:hAnsi="Arial" w:cs="Arial"/>
          <w:color w:val="080808"/>
          <w:w w:val="107"/>
        </w:rPr>
        <w:t>-four m</w:t>
      </w:r>
      <w:r w:rsidR="00347052" w:rsidRPr="00347052">
        <w:rPr>
          <w:rFonts w:ascii="Arial" w:hAnsi="Arial" w:cs="Arial"/>
          <w:color w:val="242424"/>
          <w:w w:val="107"/>
        </w:rPr>
        <w:t>a</w:t>
      </w:r>
      <w:r w:rsidR="00347052" w:rsidRPr="00347052">
        <w:rPr>
          <w:rFonts w:ascii="Arial" w:hAnsi="Arial" w:cs="Arial"/>
          <w:color w:val="080808"/>
          <w:w w:val="107"/>
        </w:rPr>
        <w:t>j</w:t>
      </w:r>
      <w:r w:rsidR="00347052" w:rsidRPr="00347052">
        <w:rPr>
          <w:rFonts w:ascii="Arial" w:hAnsi="Arial" w:cs="Arial"/>
          <w:color w:val="242424"/>
          <w:w w:val="107"/>
        </w:rPr>
        <w:t>o</w:t>
      </w:r>
      <w:r w:rsidR="00347052" w:rsidRPr="00347052">
        <w:rPr>
          <w:rFonts w:ascii="Arial" w:hAnsi="Arial" w:cs="Arial"/>
          <w:color w:val="080808"/>
          <w:w w:val="107"/>
        </w:rPr>
        <w:t xml:space="preserve">r </w:t>
      </w:r>
      <w:r w:rsidR="00347052" w:rsidRPr="00347052">
        <w:rPr>
          <w:rFonts w:ascii="Arial" w:hAnsi="Arial" w:cs="Arial"/>
          <w:color w:val="242424"/>
          <w:w w:val="107"/>
        </w:rPr>
        <w:t>s</w:t>
      </w:r>
      <w:r w:rsidR="00347052" w:rsidRPr="00347052">
        <w:rPr>
          <w:rFonts w:ascii="Arial" w:hAnsi="Arial" w:cs="Arial"/>
          <w:color w:val="080808"/>
          <w:w w:val="107"/>
        </w:rPr>
        <w:t>urf</w:t>
      </w:r>
      <w:r w:rsidR="00347052" w:rsidRPr="00347052">
        <w:rPr>
          <w:rFonts w:ascii="Arial" w:hAnsi="Arial" w:cs="Arial"/>
          <w:color w:val="242424"/>
          <w:w w:val="107"/>
        </w:rPr>
        <w:t>ac</w:t>
      </w:r>
      <w:r w:rsidR="00347052" w:rsidRPr="00347052">
        <w:rPr>
          <w:rFonts w:ascii="Arial" w:hAnsi="Arial" w:cs="Arial"/>
          <w:color w:val="080808"/>
          <w:w w:val="107"/>
        </w:rPr>
        <w:t xml:space="preserve">e </w:t>
      </w:r>
      <w:r w:rsidR="00347052" w:rsidRPr="00347052">
        <w:rPr>
          <w:rFonts w:ascii="Arial" w:hAnsi="Arial" w:cs="Arial"/>
          <w:color w:val="242424"/>
          <w:w w:val="107"/>
        </w:rPr>
        <w:t>c</w:t>
      </w:r>
      <w:r w:rsidR="00347052">
        <w:rPr>
          <w:rFonts w:ascii="Arial" w:hAnsi="Arial" w:cs="Arial"/>
          <w:color w:val="080808"/>
          <w:w w:val="107"/>
        </w:rPr>
        <w:t>om</w:t>
      </w:r>
      <w:r w:rsidR="00347052" w:rsidRPr="00347052">
        <w:rPr>
          <w:rFonts w:ascii="Arial" w:hAnsi="Arial" w:cs="Arial"/>
          <w:color w:val="080808"/>
          <w:w w:val="107"/>
        </w:rPr>
        <w:t>batants</w:t>
      </w:r>
      <w:r w:rsidR="00347052" w:rsidRPr="00347052">
        <w:rPr>
          <w:rFonts w:ascii="Arial" w:hAnsi="Arial" w:cs="Arial"/>
          <w:color w:val="242424"/>
          <w:w w:val="107"/>
        </w:rPr>
        <w:t>, a</w:t>
      </w:r>
      <w:r w:rsidR="00347052" w:rsidRPr="00347052">
        <w:rPr>
          <w:rFonts w:ascii="Arial" w:hAnsi="Arial" w:cs="Arial"/>
          <w:color w:val="080808"/>
          <w:w w:val="107"/>
        </w:rPr>
        <w:t>bout fifty-five att</w:t>
      </w:r>
      <w:r w:rsidR="00347052" w:rsidRPr="00347052">
        <w:rPr>
          <w:rFonts w:ascii="Arial" w:hAnsi="Arial" w:cs="Arial"/>
          <w:color w:val="242424"/>
          <w:w w:val="107"/>
        </w:rPr>
        <w:t>a</w:t>
      </w:r>
      <w:r w:rsidR="00347052" w:rsidRPr="00347052">
        <w:rPr>
          <w:rFonts w:ascii="Arial" w:hAnsi="Arial" w:cs="Arial"/>
          <w:color w:val="080808"/>
          <w:w w:val="107"/>
        </w:rPr>
        <w:t>ck subm</w:t>
      </w:r>
      <w:r w:rsidR="00347052" w:rsidRPr="00347052">
        <w:rPr>
          <w:rFonts w:ascii="Arial" w:hAnsi="Arial" w:cs="Arial"/>
          <w:color w:val="242424"/>
          <w:w w:val="107"/>
        </w:rPr>
        <w:t>a</w:t>
      </w:r>
      <w:r w:rsidR="00347052" w:rsidRPr="00347052">
        <w:rPr>
          <w:rFonts w:ascii="Arial" w:hAnsi="Arial" w:cs="Arial"/>
          <w:color w:val="080808"/>
          <w:w w:val="107"/>
        </w:rPr>
        <w:t>rines, more than forty medium and h</w:t>
      </w:r>
      <w:r w:rsidR="00347052" w:rsidRPr="00347052">
        <w:rPr>
          <w:rFonts w:ascii="Arial" w:hAnsi="Arial" w:cs="Arial"/>
          <w:color w:val="242424"/>
          <w:w w:val="107"/>
        </w:rPr>
        <w:t>eavy a</w:t>
      </w:r>
      <w:r w:rsidR="00347052" w:rsidRPr="00347052">
        <w:rPr>
          <w:rFonts w:ascii="Arial" w:hAnsi="Arial" w:cs="Arial"/>
          <w:color w:val="080808"/>
          <w:w w:val="107"/>
        </w:rPr>
        <w:t>mphibiou</w:t>
      </w:r>
      <w:r w:rsidR="00347052" w:rsidRPr="00347052">
        <w:rPr>
          <w:rFonts w:ascii="Arial" w:hAnsi="Arial" w:cs="Arial"/>
          <w:color w:val="242424"/>
          <w:w w:val="107"/>
        </w:rPr>
        <w:t xml:space="preserve">s </w:t>
      </w:r>
      <w:r w:rsidR="00347052" w:rsidRPr="00347052">
        <w:rPr>
          <w:rFonts w:ascii="Arial" w:hAnsi="Arial" w:cs="Arial"/>
          <w:color w:val="080808"/>
          <w:w w:val="107"/>
        </w:rPr>
        <w:t>li</w:t>
      </w:r>
      <w:r w:rsidR="00347052" w:rsidRPr="00347052">
        <w:rPr>
          <w:rFonts w:ascii="Arial" w:hAnsi="Arial" w:cs="Arial"/>
          <w:color w:val="242424"/>
          <w:w w:val="107"/>
        </w:rPr>
        <w:t>f</w:t>
      </w:r>
      <w:r w:rsidR="00347052" w:rsidRPr="00347052">
        <w:rPr>
          <w:rFonts w:ascii="Arial" w:hAnsi="Arial" w:cs="Arial"/>
          <w:color w:val="080808"/>
          <w:w w:val="107"/>
        </w:rPr>
        <w:t xml:space="preserve">t </w:t>
      </w:r>
      <w:r w:rsidR="00347052" w:rsidRPr="00347052">
        <w:rPr>
          <w:rFonts w:ascii="Arial" w:hAnsi="Arial" w:cs="Arial"/>
          <w:color w:val="242424"/>
          <w:w w:val="107"/>
        </w:rPr>
        <w:t>s</w:t>
      </w:r>
      <w:r w:rsidR="00347052" w:rsidRPr="00347052">
        <w:rPr>
          <w:rFonts w:ascii="Arial" w:hAnsi="Arial" w:cs="Arial"/>
          <w:color w:val="080808"/>
          <w:w w:val="107"/>
        </w:rPr>
        <w:t>hip</w:t>
      </w:r>
      <w:r w:rsidR="00347052" w:rsidRPr="00347052">
        <w:rPr>
          <w:rFonts w:ascii="Arial" w:hAnsi="Arial" w:cs="Arial"/>
          <w:color w:val="242424"/>
          <w:w w:val="107"/>
        </w:rPr>
        <w:t>s, a</w:t>
      </w:r>
      <w:r w:rsidR="00347052" w:rsidRPr="00347052">
        <w:rPr>
          <w:rFonts w:ascii="Arial" w:hAnsi="Arial" w:cs="Arial"/>
          <w:color w:val="080808"/>
          <w:w w:val="107"/>
        </w:rPr>
        <w:t xml:space="preserve">nd </w:t>
      </w:r>
      <w:r w:rsidR="00347052" w:rsidRPr="00347052">
        <w:rPr>
          <w:rFonts w:ascii="Arial" w:hAnsi="Arial" w:cs="Arial"/>
          <w:color w:val="242424"/>
          <w:w w:val="107"/>
        </w:rPr>
        <w:t>a</w:t>
      </w:r>
      <w:r w:rsidR="00347052" w:rsidRPr="00347052">
        <w:rPr>
          <w:rFonts w:ascii="Arial" w:hAnsi="Arial" w:cs="Arial"/>
          <w:color w:val="080808"/>
          <w:w w:val="107"/>
        </w:rPr>
        <w:t>b</w:t>
      </w:r>
      <w:r w:rsidR="00347052" w:rsidRPr="00347052">
        <w:rPr>
          <w:rFonts w:ascii="Arial" w:hAnsi="Arial" w:cs="Arial"/>
          <w:color w:val="242424"/>
          <w:w w:val="107"/>
        </w:rPr>
        <w:t>o</w:t>
      </w:r>
      <w:r w:rsidR="00347052" w:rsidRPr="00347052">
        <w:rPr>
          <w:rFonts w:ascii="Arial" w:hAnsi="Arial" w:cs="Arial"/>
          <w:color w:val="080808"/>
          <w:w w:val="107"/>
        </w:rPr>
        <w:t>u</w:t>
      </w:r>
      <w:r w:rsidR="00347052" w:rsidRPr="00347052">
        <w:rPr>
          <w:rFonts w:ascii="Arial" w:hAnsi="Arial" w:cs="Arial"/>
          <w:color w:val="242424"/>
          <w:w w:val="107"/>
        </w:rPr>
        <w:t xml:space="preserve">t </w:t>
      </w:r>
      <w:r w:rsidR="00347052" w:rsidRPr="00347052">
        <w:rPr>
          <w:rFonts w:ascii="Arial" w:hAnsi="Arial" w:cs="Arial"/>
          <w:color w:val="080808"/>
          <w:w w:val="107"/>
        </w:rPr>
        <w:t>fift</w:t>
      </w:r>
      <w:r w:rsidR="00347052" w:rsidRPr="00347052">
        <w:rPr>
          <w:rFonts w:ascii="Arial" w:hAnsi="Arial" w:cs="Arial"/>
          <w:color w:val="242424"/>
          <w:w w:val="107"/>
        </w:rPr>
        <w:t>y c</w:t>
      </w:r>
      <w:r w:rsidR="00347052" w:rsidRPr="00347052">
        <w:rPr>
          <w:rFonts w:ascii="Arial" w:hAnsi="Arial" w:cs="Arial"/>
          <w:color w:val="080808"/>
          <w:w w:val="107"/>
        </w:rPr>
        <w:t>o</w:t>
      </w:r>
      <w:r w:rsidR="00347052" w:rsidRPr="00347052">
        <w:rPr>
          <w:rFonts w:ascii="Arial" w:hAnsi="Arial" w:cs="Arial"/>
          <w:color w:val="242424"/>
          <w:w w:val="107"/>
        </w:rPr>
        <w:t>as</w:t>
      </w:r>
      <w:r w:rsidR="00347052" w:rsidRPr="00347052">
        <w:rPr>
          <w:rFonts w:ascii="Arial" w:hAnsi="Arial" w:cs="Arial"/>
          <w:color w:val="080808"/>
          <w:w w:val="107"/>
        </w:rPr>
        <w:t>tal pa</w:t>
      </w:r>
      <w:r w:rsidR="00347052" w:rsidRPr="00347052">
        <w:rPr>
          <w:rFonts w:ascii="Arial" w:hAnsi="Arial" w:cs="Arial"/>
          <w:color w:val="242424"/>
          <w:w w:val="107"/>
        </w:rPr>
        <w:t>t</w:t>
      </w:r>
      <w:r w:rsidR="00347052" w:rsidRPr="00347052">
        <w:rPr>
          <w:rFonts w:ascii="Arial" w:hAnsi="Arial" w:cs="Arial"/>
          <w:color w:val="080808"/>
          <w:w w:val="107"/>
        </w:rPr>
        <w:t>rol mi</w:t>
      </w:r>
      <w:r w:rsidR="00347052" w:rsidRPr="00347052">
        <w:rPr>
          <w:rFonts w:ascii="Arial" w:hAnsi="Arial" w:cs="Arial"/>
          <w:color w:val="242424"/>
          <w:w w:val="107"/>
        </w:rPr>
        <w:t>ss</w:t>
      </w:r>
      <w:r w:rsidR="00347052" w:rsidRPr="00347052">
        <w:rPr>
          <w:rFonts w:ascii="Arial" w:hAnsi="Arial" w:cs="Arial"/>
          <w:color w:val="080808"/>
          <w:w w:val="107"/>
        </w:rPr>
        <w:t>il</w:t>
      </w:r>
      <w:r w:rsidR="00347052" w:rsidRPr="00347052">
        <w:rPr>
          <w:rFonts w:ascii="Arial" w:hAnsi="Arial" w:cs="Arial"/>
          <w:color w:val="242424"/>
          <w:w w:val="107"/>
        </w:rPr>
        <w:t xml:space="preserve">e </w:t>
      </w:r>
      <w:r w:rsidR="00347052" w:rsidRPr="00347052">
        <w:rPr>
          <w:rFonts w:ascii="Arial" w:hAnsi="Arial" w:cs="Arial"/>
          <w:color w:val="080808"/>
          <w:w w:val="107"/>
        </w:rPr>
        <w:t>b</w:t>
      </w:r>
      <w:r w:rsidR="00347052" w:rsidRPr="00347052">
        <w:rPr>
          <w:rFonts w:ascii="Arial" w:hAnsi="Arial" w:cs="Arial"/>
          <w:color w:val="242424"/>
          <w:w w:val="107"/>
        </w:rPr>
        <w:t>oa</w:t>
      </w:r>
      <w:r w:rsidR="00347052" w:rsidRPr="00347052">
        <w:rPr>
          <w:rFonts w:ascii="Arial" w:hAnsi="Arial" w:cs="Arial"/>
          <w:color w:val="080808"/>
          <w:w w:val="107"/>
        </w:rPr>
        <w:t>t</w:t>
      </w:r>
      <w:r w:rsidR="00347052" w:rsidRPr="00347052">
        <w:rPr>
          <w:rFonts w:ascii="Arial" w:hAnsi="Arial" w:cs="Arial"/>
          <w:color w:val="242424"/>
          <w:w w:val="107"/>
        </w:rPr>
        <w:t>s.</w:t>
      </w:r>
      <w:r w:rsidR="00347052" w:rsidRPr="00347052">
        <w:rPr>
          <w:rFonts w:ascii="Arial" w:hAnsi="Arial" w:cs="Arial"/>
          <w:color w:val="4A4A4A"/>
          <w:w w:val="107"/>
        </w:rPr>
        <w:t xml:space="preserve">" </w:t>
      </w:r>
      <w:r w:rsidR="00347052">
        <w:rPr>
          <w:rFonts w:ascii="Arial" w:hAnsi="Arial" w:cs="Arial"/>
          <w:color w:val="4A4A4A"/>
          <w:w w:val="107"/>
        </w:rPr>
        <w:t xml:space="preserve"> </w:t>
      </w:r>
      <w:r w:rsidR="00347052" w:rsidRPr="00347052">
        <w:rPr>
          <w:rFonts w:ascii="Arial" w:hAnsi="Arial" w:cs="Arial"/>
          <w:color w:val="080808"/>
          <w:w w:val="107"/>
        </w:rPr>
        <w:t>This f</w:t>
      </w:r>
      <w:r w:rsidR="00347052" w:rsidRPr="00347052">
        <w:rPr>
          <w:rFonts w:ascii="Arial" w:hAnsi="Arial" w:cs="Arial"/>
          <w:color w:val="242424"/>
          <w:w w:val="107"/>
        </w:rPr>
        <w:t>o</w:t>
      </w:r>
      <w:r w:rsidR="00347052" w:rsidRPr="00347052">
        <w:rPr>
          <w:rFonts w:ascii="Arial" w:hAnsi="Arial" w:cs="Arial"/>
          <w:color w:val="080808"/>
          <w:w w:val="107"/>
        </w:rPr>
        <w:t>rce i</w:t>
      </w:r>
      <w:r w:rsidR="00347052" w:rsidRPr="00347052">
        <w:rPr>
          <w:rFonts w:ascii="Arial" w:hAnsi="Arial" w:cs="Arial"/>
          <w:color w:val="242424"/>
          <w:w w:val="107"/>
        </w:rPr>
        <w:t xml:space="preserve">s </w:t>
      </w:r>
      <w:r w:rsidR="00347052" w:rsidRPr="00347052">
        <w:rPr>
          <w:rFonts w:ascii="Arial" w:hAnsi="Arial" w:cs="Arial"/>
          <w:color w:val="080808"/>
          <w:w w:val="107"/>
        </w:rPr>
        <w:t xml:space="preserve">not an </w:t>
      </w:r>
      <w:r w:rsidR="00347052" w:rsidRPr="00347052">
        <w:rPr>
          <w:rFonts w:ascii="Arial" w:hAnsi="Arial" w:cs="Arial"/>
          <w:color w:val="242424"/>
          <w:w w:val="107"/>
        </w:rPr>
        <w:t>"a</w:t>
      </w:r>
      <w:r w:rsidR="00347052" w:rsidRPr="00347052">
        <w:rPr>
          <w:rFonts w:ascii="Arial" w:hAnsi="Arial" w:cs="Arial"/>
          <w:color w:val="080808"/>
          <w:w w:val="107"/>
        </w:rPr>
        <w:t>r</w:t>
      </w:r>
      <w:r w:rsidR="00347052" w:rsidRPr="00347052">
        <w:rPr>
          <w:rFonts w:ascii="Arial" w:hAnsi="Arial" w:cs="Arial"/>
          <w:color w:val="242424"/>
          <w:w w:val="107"/>
        </w:rPr>
        <w:t>e</w:t>
      </w:r>
      <w:r w:rsidR="00347052" w:rsidRPr="00347052">
        <w:rPr>
          <w:rFonts w:ascii="Arial" w:hAnsi="Arial" w:cs="Arial"/>
          <w:color w:val="080808"/>
          <w:w w:val="107"/>
        </w:rPr>
        <w:t>a denial</w:t>
      </w:r>
      <w:r w:rsidR="00347052" w:rsidRPr="00347052">
        <w:rPr>
          <w:rFonts w:ascii="Arial" w:hAnsi="Arial" w:cs="Arial"/>
          <w:color w:val="242424"/>
          <w:w w:val="107"/>
        </w:rPr>
        <w:t xml:space="preserve">" </w:t>
      </w:r>
      <w:r w:rsidR="00347052" w:rsidRPr="00347052">
        <w:rPr>
          <w:rFonts w:ascii="Arial" w:hAnsi="Arial" w:cs="Arial"/>
          <w:color w:val="080808"/>
          <w:w w:val="107"/>
        </w:rPr>
        <w:t xml:space="preserve">force </w:t>
      </w:r>
      <w:r w:rsidR="00347052" w:rsidRPr="00347052">
        <w:rPr>
          <w:rFonts w:ascii="Arial" w:hAnsi="Arial" w:cs="Arial"/>
          <w:color w:val="242424"/>
          <w:w w:val="107"/>
        </w:rPr>
        <w:t>s</w:t>
      </w:r>
      <w:r w:rsidR="00347052" w:rsidRPr="00347052">
        <w:rPr>
          <w:rFonts w:ascii="Arial" w:hAnsi="Arial" w:cs="Arial"/>
          <w:color w:val="080808"/>
          <w:w w:val="107"/>
        </w:rPr>
        <w:t>u</w:t>
      </w:r>
      <w:r w:rsidR="00347052" w:rsidRPr="00347052">
        <w:rPr>
          <w:rFonts w:ascii="Arial" w:hAnsi="Arial" w:cs="Arial"/>
          <w:color w:val="242424"/>
          <w:w w:val="107"/>
        </w:rPr>
        <w:t>c</w:t>
      </w:r>
      <w:r w:rsidR="00347052" w:rsidRPr="00347052">
        <w:rPr>
          <w:rFonts w:ascii="Arial" w:hAnsi="Arial" w:cs="Arial"/>
          <w:color w:val="080808"/>
          <w:w w:val="107"/>
        </w:rPr>
        <w:t>h a</w:t>
      </w:r>
      <w:r w:rsidR="00347052" w:rsidRPr="00347052">
        <w:rPr>
          <w:rFonts w:ascii="Arial" w:hAnsi="Arial" w:cs="Arial"/>
          <w:color w:val="242424"/>
          <w:w w:val="107"/>
        </w:rPr>
        <w:t xml:space="preserve">s </w:t>
      </w:r>
      <w:r w:rsidR="00347052" w:rsidRPr="00347052">
        <w:rPr>
          <w:rFonts w:ascii="Arial" w:hAnsi="Arial" w:cs="Arial"/>
          <w:color w:val="080808"/>
          <w:w w:val="107"/>
        </w:rPr>
        <w:t>would protect the Str</w:t>
      </w:r>
      <w:r w:rsidR="00347052" w:rsidRPr="00347052">
        <w:rPr>
          <w:rFonts w:ascii="Arial" w:hAnsi="Arial" w:cs="Arial"/>
          <w:color w:val="242424"/>
          <w:w w:val="107"/>
        </w:rPr>
        <w:t>a</w:t>
      </w:r>
      <w:r w:rsidR="00347052" w:rsidRPr="00347052">
        <w:rPr>
          <w:rFonts w:ascii="Arial" w:hAnsi="Arial" w:cs="Arial"/>
          <w:color w:val="080808"/>
          <w:w w:val="107"/>
        </w:rPr>
        <w:t xml:space="preserve">it </w:t>
      </w:r>
      <w:r w:rsidR="00347052" w:rsidRPr="00347052">
        <w:rPr>
          <w:rFonts w:ascii="Arial" w:hAnsi="Arial" w:cs="Arial"/>
          <w:color w:val="242424"/>
          <w:w w:val="107"/>
        </w:rPr>
        <w:t>of Ma</w:t>
      </w:r>
      <w:r w:rsidR="00347052" w:rsidRPr="00347052">
        <w:rPr>
          <w:rFonts w:ascii="Arial" w:hAnsi="Arial" w:cs="Arial"/>
          <w:color w:val="080808"/>
          <w:w w:val="107"/>
        </w:rPr>
        <w:t>l</w:t>
      </w:r>
      <w:r w:rsidR="00347052" w:rsidRPr="00347052">
        <w:rPr>
          <w:rFonts w:ascii="Arial" w:hAnsi="Arial" w:cs="Arial"/>
          <w:color w:val="242424"/>
          <w:w w:val="107"/>
        </w:rPr>
        <w:t>a</w:t>
      </w:r>
      <w:r w:rsidR="00347052" w:rsidRPr="00347052">
        <w:rPr>
          <w:rFonts w:ascii="Arial" w:hAnsi="Arial" w:cs="Arial"/>
          <w:color w:val="080808"/>
          <w:w w:val="107"/>
        </w:rPr>
        <w:t>c</w:t>
      </w:r>
      <w:r w:rsidR="00347052" w:rsidRPr="00347052">
        <w:rPr>
          <w:rFonts w:ascii="Arial" w:hAnsi="Arial" w:cs="Arial"/>
          <w:color w:val="242424"/>
          <w:w w:val="107"/>
        </w:rPr>
        <w:t>ca</w:t>
      </w:r>
      <w:r w:rsidR="00347052" w:rsidRPr="00347052">
        <w:rPr>
          <w:rFonts w:ascii="Arial" w:hAnsi="Arial" w:cs="Arial"/>
          <w:color w:val="4A4A4A"/>
          <w:w w:val="107"/>
        </w:rPr>
        <w:t xml:space="preserve">, </w:t>
      </w:r>
      <w:r w:rsidR="00347052" w:rsidRPr="00347052">
        <w:rPr>
          <w:rFonts w:ascii="Arial" w:hAnsi="Arial" w:cs="Arial"/>
          <w:color w:val="080808"/>
          <w:w w:val="107"/>
        </w:rPr>
        <w:t>th</w:t>
      </w:r>
      <w:r w:rsidR="00347052" w:rsidRPr="00347052">
        <w:rPr>
          <w:rFonts w:ascii="Arial" w:hAnsi="Arial" w:cs="Arial"/>
          <w:color w:val="242424"/>
          <w:w w:val="107"/>
        </w:rPr>
        <w:t>e e</w:t>
      </w:r>
      <w:r w:rsidR="00347052" w:rsidRPr="00347052">
        <w:rPr>
          <w:rFonts w:ascii="Arial" w:hAnsi="Arial" w:cs="Arial"/>
          <w:color w:val="080808"/>
          <w:w w:val="107"/>
        </w:rPr>
        <w:t>ight hund</w:t>
      </w:r>
      <w:r w:rsidR="00347052" w:rsidRPr="00347052">
        <w:rPr>
          <w:rFonts w:ascii="Arial" w:hAnsi="Arial" w:cs="Arial"/>
          <w:color w:val="242424"/>
          <w:w w:val="107"/>
        </w:rPr>
        <w:t>r</w:t>
      </w:r>
      <w:r w:rsidR="00347052" w:rsidRPr="00347052">
        <w:rPr>
          <w:rFonts w:ascii="Arial" w:hAnsi="Arial" w:cs="Arial"/>
          <w:color w:val="080808"/>
          <w:w w:val="107"/>
        </w:rPr>
        <w:t>ed m</w:t>
      </w:r>
      <w:r w:rsidR="00347052" w:rsidRPr="00347052">
        <w:rPr>
          <w:rFonts w:ascii="Arial" w:hAnsi="Arial" w:cs="Arial"/>
          <w:color w:val="242424"/>
          <w:w w:val="107"/>
        </w:rPr>
        <w:t>i</w:t>
      </w:r>
      <w:r w:rsidR="00347052" w:rsidRPr="00347052">
        <w:rPr>
          <w:rFonts w:ascii="Arial" w:hAnsi="Arial" w:cs="Arial"/>
          <w:color w:val="080808"/>
          <w:w w:val="107"/>
        </w:rPr>
        <w:t>l</w:t>
      </w:r>
      <w:r w:rsidR="00347052" w:rsidRPr="00347052">
        <w:rPr>
          <w:rFonts w:ascii="Arial" w:hAnsi="Arial" w:cs="Arial"/>
          <w:color w:val="242424"/>
          <w:w w:val="107"/>
        </w:rPr>
        <w:t>e</w:t>
      </w:r>
      <w:r w:rsidR="00347052" w:rsidRPr="00347052">
        <w:rPr>
          <w:rFonts w:ascii="Arial" w:hAnsi="Arial" w:cs="Arial"/>
          <w:color w:val="080808"/>
          <w:w w:val="107"/>
        </w:rPr>
        <w:t xml:space="preserve">s </w:t>
      </w:r>
      <w:r w:rsidR="00347052" w:rsidRPr="00347052">
        <w:rPr>
          <w:rFonts w:ascii="Arial" w:hAnsi="Arial" w:cs="Arial"/>
          <w:color w:val="242424"/>
          <w:w w:val="107"/>
        </w:rPr>
        <w:t>o</w:t>
      </w:r>
      <w:r w:rsidR="00347052" w:rsidRPr="00347052">
        <w:rPr>
          <w:rFonts w:ascii="Arial" w:hAnsi="Arial" w:cs="Arial"/>
          <w:color w:val="080808"/>
          <w:w w:val="107"/>
        </w:rPr>
        <w:t xml:space="preserve">f </w:t>
      </w:r>
      <w:r w:rsidR="00347052" w:rsidRPr="00347052">
        <w:rPr>
          <w:rFonts w:ascii="Arial" w:hAnsi="Arial" w:cs="Arial"/>
          <w:color w:val="242424"/>
          <w:w w:val="107"/>
        </w:rPr>
        <w:t>ocea</w:t>
      </w:r>
      <w:r w:rsidR="00347052" w:rsidRPr="00347052">
        <w:rPr>
          <w:rFonts w:ascii="Arial" w:hAnsi="Arial" w:cs="Arial"/>
          <w:color w:val="080808"/>
          <w:w w:val="107"/>
        </w:rPr>
        <w:t>n b</w:t>
      </w:r>
      <w:r w:rsidR="00347052" w:rsidRPr="00347052">
        <w:rPr>
          <w:rFonts w:ascii="Arial" w:hAnsi="Arial" w:cs="Arial"/>
          <w:color w:val="242424"/>
          <w:w w:val="107"/>
        </w:rPr>
        <w:t>e</w:t>
      </w:r>
      <w:r w:rsidR="00347052" w:rsidRPr="00347052">
        <w:rPr>
          <w:rFonts w:ascii="Arial" w:hAnsi="Arial" w:cs="Arial"/>
          <w:color w:val="080808"/>
          <w:w w:val="107"/>
        </w:rPr>
        <w:t>t</w:t>
      </w:r>
      <w:r w:rsidR="00347052" w:rsidRPr="00347052">
        <w:rPr>
          <w:rFonts w:ascii="Arial" w:hAnsi="Arial" w:cs="Arial"/>
          <w:color w:val="242424"/>
          <w:w w:val="107"/>
        </w:rPr>
        <w:t>we</w:t>
      </w:r>
      <w:r w:rsidR="00347052" w:rsidRPr="00347052">
        <w:rPr>
          <w:rFonts w:ascii="Arial" w:hAnsi="Arial" w:cs="Arial"/>
          <w:color w:val="080808"/>
          <w:w w:val="107"/>
        </w:rPr>
        <w:t>en Indonesi</w:t>
      </w:r>
      <w:r w:rsidR="00347052" w:rsidRPr="00347052">
        <w:rPr>
          <w:rFonts w:ascii="Arial" w:hAnsi="Arial" w:cs="Arial"/>
          <w:color w:val="242424"/>
          <w:w w:val="107"/>
        </w:rPr>
        <w:t xml:space="preserve">a </w:t>
      </w:r>
      <w:r w:rsidR="00347052" w:rsidRPr="00347052">
        <w:rPr>
          <w:rFonts w:ascii="Arial" w:hAnsi="Arial" w:cs="Arial"/>
          <w:color w:val="080808"/>
          <w:w w:val="107"/>
        </w:rPr>
        <w:t>and the M</w:t>
      </w:r>
      <w:r w:rsidR="00347052" w:rsidRPr="00347052">
        <w:rPr>
          <w:rFonts w:ascii="Arial" w:hAnsi="Arial" w:cs="Arial"/>
          <w:color w:val="242424"/>
          <w:w w:val="107"/>
        </w:rPr>
        <w:t>a</w:t>
      </w:r>
      <w:r w:rsidR="00347052" w:rsidRPr="00347052">
        <w:rPr>
          <w:rFonts w:ascii="Arial" w:hAnsi="Arial" w:cs="Arial"/>
          <w:color w:val="080808"/>
          <w:w w:val="107"/>
        </w:rPr>
        <w:t>lay</w:t>
      </w:r>
      <w:r w:rsidR="00347052" w:rsidRPr="00347052">
        <w:rPr>
          <w:rFonts w:ascii="Arial" w:hAnsi="Arial" w:cs="Arial"/>
          <w:color w:val="242424"/>
          <w:w w:val="107"/>
        </w:rPr>
        <w:t xml:space="preserve">a </w:t>
      </w:r>
      <w:r w:rsidR="00347052" w:rsidRPr="00347052">
        <w:rPr>
          <w:rFonts w:ascii="Arial" w:hAnsi="Arial" w:cs="Arial"/>
          <w:color w:val="080808"/>
          <w:w w:val="107"/>
        </w:rPr>
        <w:t xml:space="preserve">Peninsula </w:t>
      </w:r>
      <w:r w:rsidR="00347052" w:rsidRPr="00347052">
        <w:rPr>
          <w:rFonts w:ascii="Arial" w:hAnsi="Arial" w:cs="Arial"/>
          <w:color w:val="242424"/>
          <w:w w:val="107"/>
        </w:rPr>
        <w:t>(</w:t>
      </w:r>
      <w:r w:rsidR="00347052" w:rsidRPr="00347052">
        <w:rPr>
          <w:rFonts w:ascii="Arial" w:hAnsi="Arial" w:cs="Arial"/>
          <w:color w:val="080808"/>
          <w:w w:val="107"/>
        </w:rPr>
        <w:t>pa</w:t>
      </w:r>
      <w:r w:rsidR="00347052" w:rsidRPr="00347052">
        <w:rPr>
          <w:rFonts w:ascii="Arial" w:hAnsi="Arial" w:cs="Arial"/>
          <w:color w:val="242424"/>
          <w:w w:val="107"/>
        </w:rPr>
        <w:t>s</w:t>
      </w:r>
      <w:r w:rsidR="00347052" w:rsidRPr="00347052">
        <w:rPr>
          <w:rFonts w:ascii="Arial" w:hAnsi="Arial" w:cs="Arial"/>
          <w:color w:val="080808"/>
          <w:w w:val="107"/>
        </w:rPr>
        <w:t>sin</w:t>
      </w:r>
      <w:r w:rsidR="00347052" w:rsidRPr="00347052">
        <w:rPr>
          <w:rFonts w:ascii="Arial" w:hAnsi="Arial" w:cs="Arial"/>
          <w:color w:val="242424"/>
          <w:w w:val="107"/>
        </w:rPr>
        <w:t xml:space="preserve">g </w:t>
      </w:r>
      <w:r w:rsidR="00347052" w:rsidRPr="00347052">
        <w:rPr>
          <w:rFonts w:ascii="Arial" w:hAnsi="Arial" w:cs="Arial"/>
          <w:color w:val="080808"/>
          <w:w w:val="107"/>
        </w:rPr>
        <w:t>a</w:t>
      </w:r>
      <w:r w:rsidR="00347052" w:rsidRPr="00347052">
        <w:rPr>
          <w:rFonts w:ascii="Arial" w:hAnsi="Arial" w:cs="Arial"/>
          <w:color w:val="242424"/>
          <w:w w:val="107"/>
        </w:rPr>
        <w:t>c</w:t>
      </w:r>
      <w:r w:rsidR="00347052" w:rsidRPr="00347052">
        <w:rPr>
          <w:rFonts w:ascii="Arial" w:hAnsi="Arial" w:cs="Arial"/>
          <w:color w:val="080808"/>
          <w:w w:val="107"/>
        </w:rPr>
        <w:t xml:space="preserve">ross </w:t>
      </w:r>
      <w:r w:rsidR="00347052">
        <w:rPr>
          <w:rFonts w:ascii="Arial" w:hAnsi="Arial" w:cs="Arial"/>
          <w:color w:val="080808"/>
          <w:w w:val="107"/>
        </w:rPr>
        <w:t>S</w:t>
      </w:r>
      <w:r w:rsidR="00347052" w:rsidRPr="00347052">
        <w:rPr>
          <w:rFonts w:ascii="Arial" w:hAnsi="Arial" w:cs="Arial"/>
          <w:color w:val="080808"/>
          <w:w w:val="107"/>
        </w:rPr>
        <w:t>ing</w:t>
      </w:r>
      <w:r w:rsidR="00347052" w:rsidRPr="00347052">
        <w:rPr>
          <w:rFonts w:ascii="Arial" w:hAnsi="Arial" w:cs="Arial"/>
          <w:color w:val="242424"/>
          <w:w w:val="107"/>
        </w:rPr>
        <w:t>a</w:t>
      </w:r>
      <w:r w:rsidR="00347052" w:rsidRPr="00347052">
        <w:rPr>
          <w:rFonts w:ascii="Arial" w:hAnsi="Arial" w:cs="Arial"/>
          <w:color w:val="080808"/>
          <w:w w:val="107"/>
        </w:rPr>
        <w:t>pore) thr</w:t>
      </w:r>
      <w:r w:rsidR="00347052" w:rsidRPr="00347052">
        <w:rPr>
          <w:rFonts w:ascii="Arial" w:hAnsi="Arial" w:cs="Arial"/>
          <w:color w:val="242424"/>
          <w:w w:val="107"/>
        </w:rPr>
        <w:t>o</w:t>
      </w:r>
      <w:r w:rsidR="00347052" w:rsidRPr="00347052">
        <w:rPr>
          <w:rFonts w:ascii="Arial" w:hAnsi="Arial" w:cs="Arial"/>
          <w:color w:val="080808"/>
          <w:w w:val="107"/>
        </w:rPr>
        <w:t>u</w:t>
      </w:r>
      <w:r w:rsidR="00347052" w:rsidRPr="00347052">
        <w:rPr>
          <w:rFonts w:ascii="Arial" w:hAnsi="Arial" w:cs="Arial"/>
          <w:color w:val="242424"/>
          <w:w w:val="107"/>
        </w:rPr>
        <w:t>g</w:t>
      </w:r>
      <w:r w:rsidR="00347052" w:rsidRPr="00347052">
        <w:rPr>
          <w:rFonts w:ascii="Arial" w:hAnsi="Arial" w:cs="Arial"/>
          <w:color w:val="080808"/>
          <w:w w:val="107"/>
        </w:rPr>
        <w:t>h whi</w:t>
      </w:r>
      <w:r w:rsidR="00347052" w:rsidRPr="00347052">
        <w:rPr>
          <w:rFonts w:ascii="Arial" w:hAnsi="Arial" w:cs="Arial"/>
          <w:color w:val="242424"/>
          <w:w w:val="107"/>
        </w:rPr>
        <w:t>c</w:t>
      </w:r>
      <w:r w:rsidR="00347052" w:rsidRPr="00347052">
        <w:rPr>
          <w:rFonts w:ascii="Arial" w:hAnsi="Arial" w:cs="Arial"/>
          <w:color w:val="080808"/>
          <w:w w:val="107"/>
        </w:rPr>
        <w:t>h about 65 p</w:t>
      </w:r>
      <w:r w:rsidR="00347052" w:rsidRPr="00347052">
        <w:rPr>
          <w:rFonts w:ascii="Arial" w:hAnsi="Arial" w:cs="Arial"/>
          <w:color w:val="242424"/>
          <w:w w:val="107"/>
        </w:rPr>
        <w:t>e</w:t>
      </w:r>
      <w:r w:rsidR="00347052" w:rsidRPr="00347052">
        <w:rPr>
          <w:rFonts w:ascii="Arial" w:hAnsi="Arial" w:cs="Arial"/>
          <w:color w:val="080808"/>
          <w:w w:val="107"/>
        </w:rPr>
        <w:t>rc</w:t>
      </w:r>
      <w:r w:rsidR="00347052" w:rsidRPr="00347052">
        <w:rPr>
          <w:rFonts w:ascii="Arial" w:hAnsi="Arial" w:cs="Arial"/>
          <w:color w:val="242424"/>
          <w:w w:val="107"/>
        </w:rPr>
        <w:t>e</w:t>
      </w:r>
      <w:r w:rsidR="00347052" w:rsidRPr="00347052">
        <w:rPr>
          <w:rFonts w:ascii="Arial" w:hAnsi="Arial" w:cs="Arial"/>
          <w:color w:val="080808"/>
          <w:w w:val="107"/>
        </w:rPr>
        <w:t>nt of Chin</w:t>
      </w:r>
      <w:r w:rsidR="00347052" w:rsidRPr="00347052">
        <w:rPr>
          <w:rFonts w:ascii="Arial" w:hAnsi="Arial" w:cs="Arial"/>
          <w:color w:val="242424"/>
          <w:w w:val="107"/>
        </w:rPr>
        <w:t>a</w:t>
      </w:r>
      <w:r w:rsidR="00347052" w:rsidRPr="00347052">
        <w:rPr>
          <w:rFonts w:ascii="Arial" w:hAnsi="Arial" w:cs="Arial"/>
          <w:color w:val="4A4A4A"/>
          <w:w w:val="107"/>
        </w:rPr>
        <w:t>'</w:t>
      </w:r>
      <w:r w:rsidR="00347052" w:rsidRPr="00347052">
        <w:rPr>
          <w:rFonts w:ascii="Arial" w:hAnsi="Arial" w:cs="Arial"/>
          <w:color w:val="080808"/>
          <w:w w:val="107"/>
        </w:rPr>
        <w:t xml:space="preserve">s </w:t>
      </w:r>
      <w:r w:rsidR="00347052" w:rsidRPr="00347052">
        <w:rPr>
          <w:rFonts w:ascii="Arial" w:hAnsi="Arial" w:cs="Arial"/>
          <w:color w:val="242424"/>
          <w:w w:val="107"/>
        </w:rPr>
        <w:t>o</w:t>
      </w:r>
      <w:r w:rsidR="00347052" w:rsidRPr="00347052">
        <w:rPr>
          <w:rFonts w:ascii="Arial" w:hAnsi="Arial" w:cs="Arial"/>
          <w:color w:val="080808"/>
          <w:w w:val="107"/>
        </w:rPr>
        <w:t>il imp</w:t>
      </w:r>
      <w:r w:rsidR="00347052" w:rsidRPr="00347052">
        <w:rPr>
          <w:rFonts w:ascii="Arial" w:hAnsi="Arial" w:cs="Arial"/>
          <w:color w:val="242424"/>
          <w:w w:val="107"/>
        </w:rPr>
        <w:t>o</w:t>
      </w:r>
      <w:r w:rsidR="00347052" w:rsidRPr="00347052">
        <w:rPr>
          <w:rFonts w:ascii="Arial" w:hAnsi="Arial" w:cs="Arial"/>
          <w:color w:val="080808"/>
          <w:w w:val="107"/>
        </w:rPr>
        <w:t>r</w:t>
      </w:r>
      <w:r w:rsidR="00347052" w:rsidRPr="00347052">
        <w:rPr>
          <w:rFonts w:ascii="Arial" w:hAnsi="Arial" w:cs="Arial"/>
          <w:color w:val="242424"/>
          <w:w w:val="107"/>
        </w:rPr>
        <w:t xml:space="preserve">ts </w:t>
      </w:r>
      <w:r w:rsidR="00347052" w:rsidRPr="00347052">
        <w:rPr>
          <w:rFonts w:ascii="Arial" w:hAnsi="Arial" w:cs="Arial"/>
          <w:color w:val="080808"/>
          <w:w w:val="107"/>
        </w:rPr>
        <w:t>tr</w:t>
      </w:r>
      <w:r w:rsidR="00347052" w:rsidRPr="00347052">
        <w:rPr>
          <w:rFonts w:ascii="Arial" w:hAnsi="Arial" w:cs="Arial"/>
          <w:color w:val="242424"/>
          <w:w w:val="107"/>
        </w:rPr>
        <w:t>av</w:t>
      </w:r>
      <w:r w:rsidR="00347052" w:rsidRPr="00347052">
        <w:rPr>
          <w:rFonts w:ascii="Arial" w:hAnsi="Arial" w:cs="Arial"/>
          <w:color w:val="080808"/>
          <w:w w:val="107"/>
        </w:rPr>
        <w:t>el</w:t>
      </w:r>
      <w:r w:rsidR="00347052" w:rsidRPr="00347052">
        <w:rPr>
          <w:rFonts w:ascii="Arial" w:hAnsi="Arial" w:cs="Arial"/>
          <w:color w:val="000000"/>
          <w:w w:val="107"/>
        </w:rPr>
        <w:t xml:space="preserve">. </w:t>
      </w:r>
      <w:r w:rsidR="00347052" w:rsidRPr="00347052">
        <w:rPr>
          <w:rFonts w:ascii="Arial" w:hAnsi="Arial" w:cs="Arial"/>
          <w:color w:val="080808"/>
          <w:w w:val="107"/>
        </w:rPr>
        <w:t>R</w:t>
      </w:r>
      <w:r w:rsidR="00347052" w:rsidRPr="00347052">
        <w:rPr>
          <w:rFonts w:ascii="Arial" w:hAnsi="Arial" w:cs="Arial"/>
          <w:color w:val="242424"/>
          <w:w w:val="107"/>
        </w:rPr>
        <w:t>a</w:t>
      </w:r>
      <w:r w:rsidR="00347052" w:rsidRPr="00347052">
        <w:rPr>
          <w:rFonts w:ascii="Arial" w:hAnsi="Arial" w:cs="Arial"/>
          <w:color w:val="080808"/>
          <w:w w:val="107"/>
        </w:rPr>
        <w:t>th</w:t>
      </w:r>
      <w:r w:rsidR="00347052" w:rsidRPr="00347052">
        <w:rPr>
          <w:rFonts w:ascii="Arial" w:hAnsi="Arial" w:cs="Arial"/>
          <w:color w:val="242424"/>
          <w:w w:val="107"/>
        </w:rPr>
        <w:t>e</w:t>
      </w:r>
      <w:r w:rsidR="00347052" w:rsidRPr="00347052">
        <w:rPr>
          <w:rFonts w:ascii="Arial" w:hAnsi="Arial" w:cs="Arial"/>
          <w:color w:val="080808"/>
          <w:w w:val="107"/>
        </w:rPr>
        <w:t>r</w:t>
      </w:r>
      <w:r w:rsidR="00347052" w:rsidRPr="00347052">
        <w:rPr>
          <w:rFonts w:ascii="Arial" w:hAnsi="Arial" w:cs="Arial"/>
          <w:color w:val="242424"/>
          <w:w w:val="107"/>
        </w:rPr>
        <w:t xml:space="preserve">, </w:t>
      </w:r>
      <w:r w:rsidR="00347052" w:rsidRPr="00347052">
        <w:rPr>
          <w:rFonts w:ascii="Arial" w:hAnsi="Arial" w:cs="Arial"/>
          <w:color w:val="080808"/>
          <w:w w:val="107"/>
        </w:rPr>
        <w:t>m</w:t>
      </w:r>
      <w:r w:rsidR="00347052" w:rsidRPr="00347052">
        <w:rPr>
          <w:rFonts w:ascii="Arial" w:hAnsi="Arial" w:cs="Arial"/>
          <w:color w:val="242424"/>
          <w:w w:val="107"/>
        </w:rPr>
        <w:t>a</w:t>
      </w:r>
      <w:r w:rsidR="00347052" w:rsidRPr="00347052">
        <w:rPr>
          <w:rFonts w:ascii="Arial" w:hAnsi="Arial" w:cs="Arial"/>
          <w:color w:val="080808"/>
          <w:w w:val="107"/>
        </w:rPr>
        <w:t>n</w:t>
      </w:r>
      <w:r w:rsidR="00347052" w:rsidRPr="00347052">
        <w:rPr>
          <w:rFonts w:ascii="Arial" w:hAnsi="Arial" w:cs="Arial"/>
          <w:color w:val="242424"/>
          <w:w w:val="107"/>
        </w:rPr>
        <w:t xml:space="preserve">y, </w:t>
      </w:r>
      <w:r w:rsidR="00347052" w:rsidRPr="00347052">
        <w:rPr>
          <w:rFonts w:ascii="Arial" w:hAnsi="Arial" w:cs="Arial"/>
          <w:color w:val="080808"/>
          <w:w w:val="107"/>
        </w:rPr>
        <w:t>if not m</w:t>
      </w:r>
      <w:r w:rsidR="00347052" w:rsidRPr="00347052">
        <w:rPr>
          <w:rFonts w:ascii="Arial" w:hAnsi="Arial" w:cs="Arial"/>
          <w:color w:val="242424"/>
          <w:w w:val="107"/>
        </w:rPr>
        <w:t>os</w:t>
      </w:r>
      <w:r w:rsidR="00347052" w:rsidRPr="00347052">
        <w:rPr>
          <w:rFonts w:ascii="Arial" w:hAnsi="Arial" w:cs="Arial"/>
          <w:color w:val="080808"/>
          <w:w w:val="107"/>
        </w:rPr>
        <w:t>t</w:t>
      </w:r>
      <w:r w:rsidR="00347052" w:rsidRPr="00347052">
        <w:rPr>
          <w:rFonts w:ascii="Arial" w:hAnsi="Arial" w:cs="Arial"/>
          <w:color w:val="242424"/>
          <w:w w:val="107"/>
        </w:rPr>
        <w:t xml:space="preserve">, </w:t>
      </w:r>
      <w:r w:rsidR="00347052" w:rsidRPr="00347052">
        <w:rPr>
          <w:rFonts w:ascii="Arial" w:hAnsi="Arial" w:cs="Arial"/>
          <w:color w:val="080808"/>
          <w:w w:val="107"/>
        </w:rPr>
        <w:t>of tho</w:t>
      </w:r>
      <w:r w:rsidR="00347052" w:rsidRPr="00347052">
        <w:rPr>
          <w:rFonts w:ascii="Arial" w:hAnsi="Arial" w:cs="Arial"/>
          <w:color w:val="242424"/>
          <w:w w:val="107"/>
        </w:rPr>
        <w:t xml:space="preserve">se </w:t>
      </w:r>
      <w:r w:rsidR="00347052" w:rsidRPr="00347052">
        <w:rPr>
          <w:rFonts w:ascii="Arial" w:hAnsi="Arial" w:cs="Arial"/>
          <w:color w:val="080808"/>
          <w:w w:val="107"/>
        </w:rPr>
        <w:t xml:space="preserve">ships </w:t>
      </w:r>
      <w:r w:rsidR="00347052" w:rsidRPr="00347052">
        <w:rPr>
          <w:rFonts w:ascii="Arial" w:hAnsi="Arial" w:cs="Arial"/>
          <w:color w:val="242424"/>
          <w:w w:val="107"/>
        </w:rPr>
        <w:t>a</w:t>
      </w:r>
      <w:r w:rsidR="00347052" w:rsidRPr="00347052">
        <w:rPr>
          <w:rFonts w:ascii="Arial" w:hAnsi="Arial" w:cs="Arial"/>
          <w:color w:val="080808"/>
          <w:w w:val="107"/>
        </w:rPr>
        <w:t>re d</w:t>
      </w:r>
      <w:r w:rsidR="00347052" w:rsidRPr="00347052">
        <w:rPr>
          <w:rFonts w:ascii="Arial" w:hAnsi="Arial" w:cs="Arial"/>
          <w:color w:val="242424"/>
          <w:w w:val="107"/>
        </w:rPr>
        <w:t>es</w:t>
      </w:r>
      <w:r w:rsidR="00347052" w:rsidRPr="00347052">
        <w:rPr>
          <w:rFonts w:ascii="Arial" w:hAnsi="Arial" w:cs="Arial"/>
          <w:color w:val="080808"/>
          <w:w w:val="107"/>
        </w:rPr>
        <w:t>ign</w:t>
      </w:r>
      <w:r w:rsidR="00347052" w:rsidRPr="00347052">
        <w:rPr>
          <w:rFonts w:ascii="Arial" w:hAnsi="Arial" w:cs="Arial"/>
          <w:color w:val="242424"/>
          <w:w w:val="107"/>
        </w:rPr>
        <w:t>e</w:t>
      </w:r>
      <w:r w:rsidR="00347052" w:rsidRPr="00347052">
        <w:rPr>
          <w:rFonts w:ascii="Arial" w:hAnsi="Arial" w:cs="Arial"/>
          <w:color w:val="080808"/>
          <w:w w:val="107"/>
        </w:rPr>
        <w:t>d for warfar</w:t>
      </w:r>
      <w:r w:rsidR="00347052" w:rsidRPr="00347052">
        <w:rPr>
          <w:rFonts w:ascii="Arial" w:hAnsi="Arial" w:cs="Arial"/>
          <w:color w:val="242424"/>
          <w:w w:val="107"/>
        </w:rPr>
        <w:t xml:space="preserve">e </w:t>
      </w:r>
      <w:r w:rsidR="00347052" w:rsidRPr="00347052">
        <w:rPr>
          <w:rFonts w:ascii="Arial" w:hAnsi="Arial" w:cs="Arial"/>
          <w:color w:val="080808"/>
          <w:w w:val="107"/>
        </w:rPr>
        <w:t>a</w:t>
      </w:r>
      <w:r w:rsidR="00347052" w:rsidRPr="00347052">
        <w:rPr>
          <w:rFonts w:ascii="Arial" w:hAnsi="Arial" w:cs="Arial"/>
          <w:color w:val="242424"/>
          <w:w w:val="107"/>
        </w:rPr>
        <w:t>g</w:t>
      </w:r>
      <w:r w:rsidR="00347052" w:rsidRPr="00347052">
        <w:rPr>
          <w:rFonts w:ascii="Arial" w:hAnsi="Arial" w:cs="Arial"/>
          <w:color w:val="080808"/>
          <w:w w:val="107"/>
        </w:rPr>
        <w:t>ain</w:t>
      </w:r>
      <w:r w:rsidR="00347052" w:rsidRPr="00347052">
        <w:rPr>
          <w:rFonts w:ascii="Arial" w:hAnsi="Arial" w:cs="Arial"/>
          <w:color w:val="242424"/>
          <w:w w:val="107"/>
        </w:rPr>
        <w:t>s</w:t>
      </w:r>
      <w:r w:rsidR="00347052" w:rsidRPr="00347052">
        <w:rPr>
          <w:rFonts w:ascii="Arial" w:hAnsi="Arial" w:cs="Arial"/>
          <w:color w:val="080808"/>
          <w:w w:val="107"/>
        </w:rPr>
        <w:t>t oth</w:t>
      </w:r>
      <w:r w:rsidR="00347052" w:rsidRPr="00347052">
        <w:rPr>
          <w:rFonts w:ascii="Arial" w:hAnsi="Arial" w:cs="Arial"/>
          <w:color w:val="242424"/>
          <w:w w:val="107"/>
        </w:rPr>
        <w:t>e</w:t>
      </w:r>
      <w:r w:rsidR="00347052" w:rsidRPr="00347052">
        <w:rPr>
          <w:rFonts w:ascii="Arial" w:hAnsi="Arial" w:cs="Arial"/>
          <w:color w:val="080808"/>
          <w:w w:val="107"/>
        </w:rPr>
        <w:t>r n</w:t>
      </w:r>
      <w:r w:rsidR="00347052" w:rsidRPr="00347052">
        <w:rPr>
          <w:rFonts w:ascii="Arial" w:hAnsi="Arial" w:cs="Arial"/>
          <w:color w:val="242424"/>
          <w:w w:val="107"/>
        </w:rPr>
        <w:t>a</w:t>
      </w:r>
      <w:r w:rsidR="00347052" w:rsidRPr="00347052">
        <w:rPr>
          <w:rFonts w:ascii="Arial" w:hAnsi="Arial" w:cs="Arial"/>
          <w:color w:val="080808"/>
          <w:w w:val="107"/>
        </w:rPr>
        <w:t>vi</w:t>
      </w:r>
      <w:r w:rsidR="00347052" w:rsidRPr="00347052">
        <w:rPr>
          <w:rFonts w:ascii="Arial" w:hAnsi="Arial" w:cs="Arial"/>
          <w:color w:val="242424"/>
          <w:w w:val="107"/>
        </w:rPr>
        <w:t>e</w:t>
      </w:r>
      <w:r w:rsidR="00347052" w:rsidRPr="00347052">
        <w:rPr>
          <w:rFonts w:ascii="Arial" w:hAnsi="Arial" w:cs="Arial"/>
          <w:color w:val="080808"/>
          <w:w w:val="107"/>
        </w:rPr>
        <w:t>s.</w:t>
      </w:r>
    </w:p>
    <w:p w:rsidR="00347052" w:rsidRDefault="00347052" w:rsidP="00347052">
      <w:pPr>
        <w:pStyle w:val="Style"/>
        <w:spacing w:line="321" w:lineRule="exact"/>
        <w:ind w:right="1"/>
        <w:rPr>
          <w:rFonts w:ascii="Arial" w:hAnsi="Arial" w:cs="Arial"/>
          <w:color w:val="080808"/>
          <w:w w:val="107"/>
        </w:rPr>
      </w:pPr>
    </w:p>
    <w:p w:rsidR="00347052" w:rsidRDefault="00347052" w:rsidP="00347052">
      <w:pPr>
        <w:pStyle w:val="Style"/>
        <w:spacing w:line="321" w:lineRule="exact"/>
        <w:ind w:right="1"/>
        <w:rPr>
          <w:rFonts w:ascii="Arial" w:hAnsi="Arial" w:cs="Arial"/>
          <w:color w:val="080808"/>
          <w:w w:val="107"/>
        </w:rPr>
      </w:pPr>
      <w:r>
        <w:rPr>
          <w:rFonts w:ascii="Arial" w:hAnsi="Arial" w:cs="Arial"/>
          <w:color w:val="080808"/>
          <w:w w:val="107"/>
        </w:rPr>
        <w:t xml:space="preserve">…  </w:t>
      </w:r>
      <w:r w:rsidRPr="00347052">
        <w:rPr>
          <w:rFonts w:ascii="Arial" w:hAnsi="Arial" w:cs="Arial"/>
          <w:color w:val="080808"/>
          <w:w w:val="107"/>
        </w:rPr>
        <w:t xml:space="preserve">Even with its continued reduction in size, the People's Liberation Army </w:t>
      </w:r>
      <w:r w:rsidR="008152D4">
        <w:rPr>
          <w:rFonts w:ascii="Arial" w:hAnsi="Arial" w:cs="Arial"/>
          <w:color w:val="080808"/>
          <w:w w:val="107"/>
        </w:rPr>
        <w:t>n</w:t>
      </w:r>
      <w:r w:rsidRPr="00347052">
        <w:rPr>
          <w:rFonts w:ascii="Arial" w:hAnsi="Arial" w:cs="Arial"/>
          <w:color w:val="080808"/>
          <w:w w:val="107"/>
        </w:rPr>
        <w:t>umbers at least 2.3 million. 59 Accor</w:t>
      </w:r>
      <w:r>
        <w:rPr>
          <w:rFonts w:ascii="Arial" w:hAnsi="Arial" w:cs="Arial"/>
          <w:color w:val="080808"/>
          <w:w w:val="107"/>
        </w:rPr>
        <w:t>ding to Defense Department ana</w:t>
      </w:r>
      <w:r w:rsidRPr="00347052">
        <w:rPr>
          <w:rFonts w:ascii="Arial" w:hAnsi="Arial" w:cs="Arial"/>
          <w:color w:val="080808"/>
          <w:w w:val="107"/>
        </w:rPr>
        <w:t xml:space="preserve">lysts, the reduction in the PLA's size is accompanied by an improvement in its quality. China's revolution in military affairs is transforming its army into one capable of using all the advantages that joint operations and net-centric warfare afford. In its officer education system-establishing a corps of professional noncommissioned officers and using a system </w:t>
      </w:r>
      <w:r>
        <w:rPr>
          <w:rFonts w:ascii="Arial" w:hAnsi="Arial" w:cs="Arial"/>
          <w:color w:val="080808"/>
          <w:w w:val="107"/>
        </w:rPr>
        <w:t xml:space="preserve">much like the U.S. </w:t>
      </w:r>
      <w:r w:rsidRPr="00347052">
        <w:rPr>
          <w:rFonts w:ascii="Arial" w:hAnsi="Arial" w:cs="Arial"/>
          <w:color w:val="080808"/>
          <w:w w:val="107"/>
        </w:rPr>
        <w:t xml:space="preserve">Reserve Officers' Training Corps (ROTC) to train future officers during a civilian college education-China is </w:t>
      </w:r>
      <w:r>
        <w:rPr>
          <w:rFonts w:ascii="Arial" w:hAnsi="Arial" w:cs="Arial"/>
          <w:color w:val="080808"/>
          <w:w w:val="107"/>
        </w:rPr>
        <w:t>r</w:t>
      </w:r>
      <w:r w:rsidRPr="00347052">
        <w:rPr>
          <w:rFonts w:ascii="Arial" w:hAnsi="Arial" w:cs="Arial"/>
          <w:color w:val="080808"/>
          <w:w w:val="107"/>
        </w:rPr>
        <w:t xml:space="preserve">eforming its ground, naval, and air forces to match </w:t>
      </w:r>
      <w:r>
        <w:rPr>
          <w:rFonts w:ascii="Arial" w:hAnsi="Arial" w:cs="Arial"/>
          <w:color w:val="080808"/>
          <w:w w:val="107"/>
        </w:rPr>
        <w:t>its changes in operational doc</w:t>
      </w:r>
      <w:r w:rsidRPr="00347052">
        <w:rPr>
          <w:rFonts w:ascii="Arial" w:hAnsi="Arial" w:cs="Arial"/>
          <w:color w:val="080808"/>
          <w:w w:val="107"/>
        </w:rPr>
        <w:t>trine.</w:t>
      </w:r>
      <w:r>
        <w:rPr>
          <w:rFonts w:ascii="Arial" w:hAnsi="Arial" w:cs="Arial"/>
          <w:color w:val="080808"/>
          <w:w w:val="107"/>
        </w:rPr>
        <w:t xml:space="preserve"> </w:t>
      </w:r>
      <w:r w:rsidRPr="00347052">
        <w:rPr>
          <w:rFonts w:ascii="Arial" w:hAnsi="Arial" w:cs="Arial"/>
          <w:color w:val="080808"/>
          <w:w w:val="107"/>
        </w:rPr>
        <w:t xml:space="preserve"> As it is reduced in size, China's military manpower is being increased in its ability to conduct net-centric warfare, to maneuver, and to conduct operations outside China's mainland. </w:t>
      </w:r>
    </w:p>
    <w:p w:rsidR="00347052" w:rsidRDefault="00347052" w:rsidP="00347052">
      <w:pPr>
        <w:pStyle w:val="Style"/>
        <w:spacing w:line="321" w:lineRule="exact"/>
        <w:ind w:right="1"/>
        <w:rPr>
          <w:rFonts w:ascii="Arial" w:hAnsi="Arial" w:cs="Arial"/>
          <w:color w:val="080808"/>
          <w:w w:val="107"/>
        </w:rPr>
      </w:pPr>
    </w:p>
    <w:p w:rsidR="00347052" w:rsidRDefault="00347052" w:rsidP="00347052">
      <w:pPr>
        <w:pStyle w:val="Style"/>
        <w:spacing w:line="321" w:lineRule="exact"/>
        <w:ind w:right="1"/>
        <w:rPr>
          <w:rFonts w:ascii="Arial" w:hAnsi="Arial" w:cs="Arial"/>
          <w:color w:val="080808"/>
          <w:w w:val="107"/>
        </w:rPr>
      </w:pPr>
      <w:r w:rsidRPr="00347052">
        <w:rPr>
          <w:rFonts w:ascii="Arial" w:hAnsi="Arial" w:cs="Arial"/>
          <w:color w:val="080808"/>
          <w:w w:val="107"/>
        </w:rPr>
        <w:t xml:space="preserve">One hallmark of the transformation of the PLA is the Chinese effort to create a large force of unmanned aerial vehicles (DAVs). It is reportedly converting old fighter aircraft to perform this mission, and in 2003 and 2004 acquired Israeli Harpy DAVs to assist in air defense of ground units. </w:t>
      </w:r>
      <w:r>
        <w:rPr>
          <w:rFonts w:ascii="Arial" w:hAnsi="Arial" w:cs="Arial"/>
          <w:color w:val="080808"/>
          <w:w w:val="107"/>
        </w:rPr>
        <w:t xml:space="preserve"> </w:t>
      </w:r>
      <w:r w:rsidRPr="00347052">
        <w:rPr>
          <w:rFonts w:ascii="Arial" w:hAnsi="Arial" w:cs="Arial"/>
          <w:color w:val="080808"/>
          <w:w w:val="107"/>
        </w:rPr>
        <w:t xml:space="preserve">In 2004, the PLA began converting older army formations, including "motorized rifle" and armored infantry brigades, to mechanized </w:t>
      </w:r>
      <w:r>
        <w:rPr>
          <w:rFonts w:ascii="Arial" w:hAnsi="Arial" w:cs="Arial"/>
          <w:color w:val="080808"/>
          <w:w w:val="107"/>
        </w:rPr>
        <w:t xml:space="preserve">infantry.  </w:t>
      </w:r>
    </w:p>
    <w:p w:rsidR="00347052" w:rsidRDefault="00347052" w:rsidP="00347052">
      <w:pPr>
        <w:pStyle w:val="Style"/>
        <w:spacing w:line="321" w:lineRule="exact"/>
        <w:ind w:right="1"/>
        <w:rPr>
          <w:rFonts w:ascii="Arial" w:hAnsi="Arial" w:cs="Arial"/>
          <w:color w:val="080808"/>
          <w:w w:val="107"/>
        </w:rPr>
      </w:pPr>
    </w:p>
    <w:p w:rsidR="008152D4" w:rsidRDefault="00347052" w:rsidP="00347052">
      <w:pPr>
        <w:pStyle w:val="Style"/>
        <w:spacing w:line="321" w:lineRule="exact"/>
        <w:ind w:right="1"/>
        <w:rPr>
          <w:rFonts w:ascii="Arial" w:hAnsi="Arial" w:cs="Arial"/>
          <w:color w:val="080808"/>
          <w:w w:val="107"/>
        </w:rPr>
      </w:pPr>
      <w:r w:rsidRPr="00347052">
        <w:rPr>
          <w:rFonts w:ascii="Arial" w:hAnsi="Arial" w:cs="Arial"/>
          <w:color w:val="080808"/>
          <w:w w:val="107"/>
        </w:rPr>
        <w:t>More important, at least with respect to Taiwan, is the formation of the first and second airborne armies and China's investment to equip them</w:t>
      </w:r>
      <w:r>
        <w:rPr>
          <w:rFonts w:ascii="Arial" w:hAnsi="Arial" w:cs="Arial"/>
          <w:color w:val="080808"/>
          <w:w w:val="107"/>
        </w:rPr>
        <w:t xml:space="preserve"> </w:t>
      </w:r>
      <w:r w:rsidRPr="00347052">
        <w:rPr>
          <w:rFonts w:ascii="Arial" w:hAnsi="Arial" w:cs="Arial"/>
          <w:color w:val="080808"/>
          <w:w w:val="107"/>
        </w:rPr>
        <w:t>with light armored vehicles that can be</w:t>
      </w:r>
      <w:r w:rsidR="008152D4">
        <w:rPr>
          <w:rFonts w:ascii="Arial" w:hAnsi="Arial" w:cs="Arial"/>
          <w:color w:val="080808"/>
          <w:w w:val="107"/>
        </w:rPr>
        <w:t xml:space="preserve"> airdropped onto a battlefield.  </w:t>
      </w:r>
      <w:r w:rsidRPr="00347052">
        <w:rPr>
          <w:rFonts w:ascii="Arial" w:hAnsi="Arial" w:cs="Arial"/>
          <w:color w:val="080808"/>
          <w:w w:val="107"/>
        </w:rPr>
        <w:t xml:space="preserve">It is also developing, and </w:t>
      </w:r>
      <w:r w:rsidR="008152D4">
        <w:rPr>
          <w:rFonts w:ascii="Arial" w:hAnsi="Arial" w:cs="Arial"/>
          <w:color w:val="080808"/>
          <w:w w:val="107"/>
        </w:rPr>
        <w:t>p</w:t>
      </w:r>
      <w:r w:rsidRPr="00347052">
        <w:rPr>
          <w:rFonts w:ascii="Arial" w:hAnsi="Arial" w:cs="Arial"/>
          <w:color w:val="080808"/>
          <w:w w:val="107"/>
        </w:rPr>
        <w:t xml:space="preserve">robably mass-producing, advanced troop and vehicle landing craft, including the stealthy ones previously described. </w:t>
      </w:r>
    </w:p>
    <w:p w:rsidR="008152D4" w:rsidRDefault="008152D4" w:rsidP="00347052">
      <w:pPr>
        <w:pStyle w:val="Style"/>
        <w:spacing w:line="321" w:lineRule="exact"/>
        <w:ind w:right="1"/>
        <w:rPr>
          <w:rFonts w:ascii="Arial" w:hAnsi="Arial" w:cs="Arial"/>
          <w:color w:val="080808"/>
          <w:w w:val="107"/>
        </w:rPr>
      </w:pPr>
    </w:p>
    <w:p w:rsidR="00347052" w:rsidRPr="00347052" w:rsidRDefault="00347052" w:rsidP="00347052">
      <w:pPr>
        <w:pStyle w:val="Style"/>
        <w:spacing w:line="321" w:lineRule="exact"/>
        <w:ind w:right="1"/>
        <w:rPr>
          <w:rFonts w:ascii="Arial" w:hAnsi="Arial" w:cs="Arial"/>
          <w:color w:val="080808"/>
          <w:w w:val="107"/>
        </w:rPr>
      </w:pPr>
      <w:r w:rsidRPr="00347052">
        <w:rPr>
          <w:rFonts w:ascii="Arial" w:hAnsi="Arial" w:cs="Arial"/>
          <w:color w:val="080808"/>
          <w:w w:val="107"/>
        </w:rPr>
        <w:t xml:space="preserve">For a week in August 2005, Chinese </w:t>
      </w:r>
      <w:r w:rsidR="008152D4">
        <w:rPr>
          <w:rFonts w:ascii="Arial" w:hAnsi="Arial" w:cs="Arial"/>
          <w:color w:val="080808"/>
          <w:w w:val="107"/>
        </w:rPr>
        <w:t>and Russian military units con</w:t>
      </w:r>
      <w:r w:rsidRPr="00347052">
        <w:rPr>
          <w:rFonts w:ascii="Arial" w:hAnsi="Arial" w:cs="Arial"/>
          <w:color w:val="080808"/>
          <w:w w:val="107"/>
        </w:rPr>
        <w:t>ducted a joint exercise called "Peace Mission 2005" around the northern Russian port of Vladivostok and the Chinese Shandong Peninsula. Almost ten thousand troops</w:t>
      </w:r>
      <w:r w:rsidR="008152D4">
        <w:rPr>
          <w:rFonts w:ascii="Arial" w:hAnsi="Arial" w:cs="Arial"/>
          <w:color w:val="080808"/>
          <w:w w:val="107"/>
        </w:rPr>
        <w:t xml:space="preserve"> – </w:t>
      </w:r>
      <w:r w:rsidRPr="00347052">
        <w:rPr>
          <w:rFonts w:ascii="Arial" w:hAnsi="Arial" w:cs="Arial"/>
          <w:color w:val="080808"/>
          <w:w w:val="107"/>
        </w:rPr>
        <w:t>part of a force that included bomber and fighter aircraft, destroyers, frigates, subma</w:t>
      </w:r>
      <w:r w:rsidR="008152D4">
        <w:rPr>
          <w:rFonts w:ascii="Arial" w:hAnsi="Arial" w:cs="Arial"/>
          <w:color w:val="080808"/>
          <w:w w:val="107"/>
        </w:rPr>
        <w:t xml:space="preserve">rines, and AWACS-like aircraft – </w:t>
      </w:r>
      <w:r w:rsidRPr="00347052">
        <w:rPr>
          <w:rFonts w:ascii="Arial" w:hAnsi="Arial" w:cs="Arial"/>
          <w:color w:val="080808"/>
          <w:w w:val="107"/>
        </w:rPr>
        <w:t>first blockaded and then sent amphibio</w:t>
      </w:r>
      <w:r w:rsidR="008152D4">
        <w:rPr>
          <w:rFonts w:ascii="Arial" w:hAnsi="Arial" w:cs="Arial"/>
          <w:color w:val="080808"/>
          <w:w w:val="107"/>
        </w:rPr>
        <w:t>us tanks ashore in a mock inva</w:t>
      </w:r>
      <w:r w:rsidRPr="00347052">
        <w:rPr>
          <w:rFonts w:ascii="Arial" w:hAnsi="Arial" w:cs="Arial"/>
          <w:color w:val="080808"/>
          <w:w w:val="107"/>
        </w:rPr>
        <w:t xml:space="preserve">sion." The purpose of the exercise was, according to </w:t>
      </w:r>
      <w:r w:rsidRPr="00347052">
        <w:rPr>
          <w:rFonts w:ascii="Arial" w:hAnsi="Arial" w:cs="Arial"/>
          <w:color w:val="080808"/>
          <w:w w:val="107"/>
        </w:rPr>
        <w:lastRenderedPageBreak/>
        <w:t xml:space="preserve">the Chinese official news service, Xinhua, to "help strengthen the capability of the two armed forces in jointly striking international terrorism, extremism and </w:t>
      </w:r>
      <w:r w:rsidR="008152D4">
        <w:rPr>
          <w:rFonts w:ascii="Arial" w:hAnsi="Arial" w:cs="Arial"/>
          <w:color w:val="080808"/>
          <w:w w:val="107"/>
        </w:rPr>
        <w:t>s</w:t>
      </w:r>
      <w:r w:rsidRPr="00347052">
        <w:rPr>
          <w:rFonts w:ascii="Arial" w:hAnsi="Arial" w:cs="Arial"/>
          <w:color w:val="080808"/>
          <w:w w:val="107"/>
        </w:rPr>
        <w:t xml:space="preserve">eparatism." "Separatism" is Beijing's </w:t>
      </w:r>
      <w:r w:rsidR="008152D4">
        <w:rPr>
          <w:rFonts w:ascii="Arial" w:hAnsi="Arial" w:cs="Arial"/>
          <w:color w:val="080808"/>
          <w:w w:val="107"/>
        </w:rPr>
        <w:t>word for the Taiwanese indepen</w:t>
      </w:r>
      <w:r w:rsidRPr="00347052">
        <w:rPr>
          <w:rFonts w:ascii="Arial" w:hAnsi="Arial" w:cs="Arial"/>
          <w:color w:val="080808"/>
          <w:w w:val="107"/>
        </w:rPr>
        <w:t xml:space="preserve">dence movement. </w:t>
      </w:r>
    </w:p>
    <w:p w:rsidR="008152D4" w:rsidRDefault="008152D4" w:rsidP="00347052">
      <w:pPr>
        <w:pStyle w:val="Style"/>
        <w:spacing w:line="321" w:lineRule="exact"/>
        <w:ind w:right="1"/>
        <w:rPr>
          <w:rFonts w:ascii="Arial" w:hAnsi="Arial" w:cs="Arial"/>
          <w:color w:val="080808"/>
          <w:w w:val="107"/>
        </w:rPr>
      </w:pPr>
    </w:p>
    <w:p w:rsidR="00347052" w:rsidRDefault="00347052" w:rsidP="00347052">
      <w:pPr>
        <w:pStyle w:val="Style"/>
        <w:spacing w:line="321" w:lineRule="exact"/>
        <w:ind w:right="1"/>
        <w:rPr>
          <w:rFonts w:ascii="Arial" w:hAnsi="Arial" w:cs="Arial"/>
          <w:color w:val="080808"/>
          <w:w w:val="107"/>
        </w:rPr>
      </w:pPr>
      <w:r w:rsidRPr="00347052">
        <w:rPr>
          <w:rFonts w:ascii="Arial" w:hAnsi="Arial" w:cs="Arial"/>
          <w:color w:val="080808"/>
          <w:w w:val="107"/>
        </w:rPr>
        <w:t xml:space="preserve">The modernization of the Chinese ground forces, transforming them </w:t>
      </w:r>
      <w:r w:rsidR="008152D4">
        <w:rPr>
          <w:rFonts w:ascii="Arial" w:hAnsi="Arial" w:cs="Arial"/>
          <w:color w:val="080808"/>
          <w:w w:val="107"/>
        </w:rPr>
        <w:t>from a set-p</w:t>
      </w:r>
      <w:r w:rsidRPr="00347052">
        <w:rPr>
          <w:rFonts w:ascii="Arial" w:hAnsi="Arial" w:cs="Arial"/>
          <w:color w:val="080808"/>
          <w:w w:val="107"/>
        </w:rPr>
        <w:t>iece massed battle force to the lighter, quicker forces America can deploy, will take several more years. When completed, they will be able to threaten not only Taiwan, but every nation on China's periphery</w:t>
      </w:r>
      <w:r w:rsidR="008152D4">
        <w:rPr>
          <w:rFonts w:ascii="Arial" w:hAnsi="Arial" w:cs="Arial"/>
          <w:color w:val="080808"/>
          <w:w w:val="107"/>
        </w:rPr>
        <w:t xml:space="preserve"> – </w:t>
      </w:r>
      <w:r w:rsidRPr="00347052">
        <w:rPr>
          <w:rFonts w:ascii="Arial" w:hAnsi="Arial" w:cs="Arial"/>
          <w:color w:val="080808"/>
          <w:w w:val="107"/>
        </w:rPr>
        <w:t>and in a way meant to prevent successful American intervention.</w:t>
      </w:r>
    </w:p>
    <w:p w:rsidR="00347052" w:rsidRDefault="00347052" w:rsidP="00347052">
      <w:pPr>
        <w:pStyle w:val="Style"/>
        <w:spacing w:line="321" w:lineRule="exact"/>
        <w:ind w:right="1"/>
        <w:rPr>
          <w:rFonts w:ascii="Arial" w:hAnsi="Arial" w:cs="Arial"/>
        </w:rPr>
      </w:pPr>
    </w:p>
    <w:p w:rsidR="008152D4" w:rsidRDefault="008152D4" w:rsidP="00347052">
      <w:pPr>
        <w:pStyle w:val="Style"/>
        <w:spacing w:line="321" w:lineRule="exact"/>
        <w:ind w:right="1"/>
        <w:rPr>
          <w:rFonts w:ascii="Arial" w:hAnsi="Arial" w:cs="Arial"/>
        </w:rPr>
      </w:pPr>
    </w:p>
    <w:p w:rsidR="00D872BA" w:rsidRPr="00347052" w:rsidRDefault="00D872BA" w:rsidP="00347052">
      <w:pPr>
        <w:pStyle w:val="Style"/>
        <w:spacing w:line="321" w:lineRule="exact"/>
        <w:ind w:right="1"/>
        <w:rPr>
          <w:rFonts w:ascii="Arial" w:hAnsi="Arial" w:cs="Arial"/>
        </w:rPr>
      </w:pPr>
      <w:r>
        <w:rPr>
          <w:rFonts w:ascii="Arial" w:hAnsi="Arial" w:cs="Arial"/>
        </w:rPr>
        <w:t xml:space="preserve">I hope you found this information educational and worthwhile.  </w:t>
      </w:r>
    </w:p>
    <w:sectPr w:rsidR="00D872BA" w:rsidRPr="00347052" w:rsidSect="00585FF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13E" w:rsidRDefault="00ED713E" w:rsidP="00860F7F">
      <w:pPr>
        <w:spacing w:after="0" w:line="240" w:lineRule="auto"/>
      </w:pPr>
      <w:r>
        <w:separator/>
      </w:r>
    </w:p>
  </w:endnote>
  <w:endnote w:type="continuationSeparator" w:id="0">
    <w:p w:rsidR="00ED713E" w:rsidRDefault="00ED713E" w:rsidP="00860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13E" w:rsidRDefault="00ED713E" w:rsidP="00860F7F">
      <w:pPr>
        <w:spacing w:after="0" w:line="240" w:lineRule="auto"/>
      </w:pPr>
      <w:r>
        <w:separator/>
      </w:r>
    </w:p>
  </w:footnote>
  <w:footnote w:type="continuationSeparator" w:id="0">
    <w:p w:rsidR="00ED713E" w:rsidRDefault="00ED713E" w:rsidP="00860F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F7F" w:rsidRDefault="00860F7F">
    <w:pPr>
      <w:pStyle w:val="Header"/>
    </w:pPr>
    <w:r w:rsidRPr="00860F7F">
      <w:rPr>
        <w:b/>
        <w:sz w:val="28"/>
        <w:szCs w:val="28"/>
      </w:rPr>
      <w:t>The China Threat</w:t>
    </w:r>
    <w:r>
      <w:t xml:space="preserve"> – by Bill </w:t>
    </w:r>
    <w:proofErr w:type="spellStart"/>
    <w:r>
      <w:t>Gertz</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86A"/>
    <w:rsid w:val="0001486A"/>
    <w:rsid w:val="0005738B"/>
    <w:rsid w:val="000F70CF"/>
    <w:rsid w:val="00157DD7"/>
    <w:rsid w:val="00300475"/>
    <w:rsid w:val="00347052"/>
    <w:rsid w:val="005031E9"/>
    <w:rsid w:val="00585FF6"/>
    <w:rsid w:val="005A49BE"/>
    <w:rsid w:val="005E68E4"/>
    <w:rsid w:val="008152D4"/>
    <w:rsid w:val="00860F7F"/>
    <w:rsid w:val="00BB5986"/>
    <w:rsid w:val="00C3273D"/>
    <w:rsid w:val="00C92828"/>
    <w:rsid w:val="00D872BA"/>
    <w:rsid w:val="00ED7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4"/>
        <w:lang w:val="en-US" w:eastAsia="en-US" w:bidi="ar-SA"/>
        <w14:numForm w14:val="lining"/>
        <w14:numSpacing w14:val="proportion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0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F7F"/>
  </w:style>
  <w:style w:type="paragraph" w:styleId="Footer">
    <w:name w:val="footer"/>
    <w:basedOn w:val="Normal"/>
    <w:link w:val="FooterChar"/>
    <w:uiPriority w:val="99"/>
    <w:unhideWhenUsed/>
    <w:rsid w:val="00860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F7F"/>
  </w:style>
  <w:style w:type="paragraph" w:customStyle="1" w:styleId="Style">
    <w:name w:val="Style"/>
    <w:rsid w:val="00347052"/>
    <w:pPr>
      <w:widowControl w:val="0"/>
      <w:autoSpaceDE w:val="0"/>
      <w:autoSpaceDN w:val="0"/>
      <w:adjustRightInd w:val="0"/>
      <w:spacing w:after="0" w:line="240" w:lineRule="auto"/>
    </w:pPr>
    <w:rPr>
      <w:rFonts w:ascii="Times New Roman" w:eastAsiaTheme="minorEastAsia" w:hAnsi="Times New Roman" w:cs="Times New Roman"/>
      <w14:numForm w14:val="default"/>
      <w14:numSpacing w14:val="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4"/>
        <w:lang w:val="en-US" w:eastAsia="en-US" w:bidi="ar-SA"/>
        <w14:numForm w14:val="lining"/>
        <w14:numSpacing w14:val="proportion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0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F7F"/>
  </w:style>
  <w:style w:type="paragraph" w:styleId="Footer">
    <w:name w:val="footer"/>
    <w:basedOn w:val="Normal"/>
    <w:link w:val="FooterChar"/>
    <w:uiPriority w:val="99"/>
    <w:unhideWhenUsed/>
    <w:rsid w:val="00860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F7F"/>
  </w:style>
  <w:style w:type="paragraph" w:customStyle="1" w:styleId="Style">
    <w:name w:val="Style"/>
    <w:rsid w:val="00347052"/>
    <w:pPr>
      <w:widowControl w:val="0"/>
      <w:autoSpaceDE w:val="0"/>
      <w:autoSpaceDN w:val="0"/>
      <w:adjustRightInd w:val="0"/>
      <w:spacing w:after="0" w:line="240" w:lineRule="auto"/>
    </w:pPr>
    <w:rPr>
      <w:rFonts w:ascii="Times New Roman" w:eastAsiaTheme="minorEastAsia" w:hAnsi="Times New Roman" w:cs="Times New Roman"/>
      <w14:numForm w14:val="default"/>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0E267-6E79-474E-AA40-E698A0FF4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2438</TotalTime>
  <Pages>16</Pages>
  <Words>6326</Words>
  <Characters>36064</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LASD8525@gmail.com</dc:creator>
  <cp:lastModifiedBy>LASD8525@gmail.com</cp:lastModifiedBy>
  <cp:revision>5</cp:revision>
  <dcterms:created xsi:type="dcterms:W3CDTF">2014-12-30T23:32:00Z</dcterms:created>
  <dcterms:modified xsi:type="dcterms:W3CDTF">2015-01-01T16:27:00Z</dcterms:modified>
</cp:coreProperties>
</file>